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2C6D" w:rsidRPr="0093478F" w:rsidRDefault="00DD2C6D" w:rsidP="00DD2C6D">
      <w:pPr>
        <w:pStyle w:val="a6"/>
        <w:ind w:left="5580"/>
        <w:jc w:val="right"/>
        <w:rPr>
          <w:b w:val="0"/>
          <w:sz w:val="24"/>
          <w:szCs w:val="24"/>
        </w:rPr>
      </w:pPr>
      <w:r w:rsidRPr="0093478F">
        <w:rPr>
          <w:b w:val="0"/>
          <w:sz w:val="24"/>
          <w:szCs w:val="24"/>
        </w:rPr>
        <w:t>Проект</w:t>
      </w:r>
    </w:p>
    <w:p w:rsidR="00DD2C6D" w:rsidRPr="0093478F" w:rsidRDefault="00DD2C6D" w:rsidP="00DD2C6D">
      <w:pPr>
        <w:pStyle w:val="a6"/>
        <w:ind w:left="5640"/>
        <w:rPr>
          <w:b w:val="0"/>
          <w:sz w:val="24"/>
          <w:szCs w:val="24"/>
        </w:rPr>
      </w:pPr>
      <w:r w:rsidRPr="0093478F">
        <w:rPr>
          <w:b w:val="0"/>
          <w:sz w:val="24"/>
          <w:szCs w:val="24"/>
        </w:rPr>
        <w:t>Схвалено</w:t>
      </w:r>
    </w:p>
    <w:p w:rsidR="00DD2C6D" w:rsidRPr="0093478F" w:rsidRDefault="00DD2C6D" w:rsidP="00DD2C6D">
      <w:pPr>
        <w:pStyle w:val="a8"/>
        <w:ind w:left="5640"/>
        <w:jc w:val="center"/>
        <w:rPr>
          <w:b w:val="0"/>
          <w:sz w:val="24"/>
          <w:szCs w:val="24"/>
        </w:rPr>
      </w:pPr>
      <w:r w:rsidRPr="0093478F">
        <w:rPr>
          <w:b w:val="0"/>
          <w:sz w:val="24"/>
          <w:szCs w:val="24"/>
        </w:rPr>
        <w:t>рішенням Комітету Верховної Ради України з питань соціальної політики, зайнятості та пенсійного забезпечення</w:t>
      </w:r>
    </w:p>
    <w:p w:rsidR="00DD2C6D" w:rsidRPr="0093478F" w:rsidRDefault="00DD2C6D" w:rsidP="00DD2C6D">
      <w:pPr>
        <w:pStyle w:val="1"/>
        <w:spacing w:before="0" w:after="0"/>
        <w:ind w:left="5642" w:firstLine="85"/>
        <w:jc w:val="center"/>
        <w:rPr>
          <w:rFonts w:ascii="Times New Roman" w:hAnsi="Times New Roman"/>
          <w:b w:val="0"/>
          <w:sz w:val="24"/>
          <w:szCs w:val="24"/>
        </w:rPr>
      </w:pPr>
      <w:r w:rsidRPr="0093478F">
        <w:rPr>
          <w:rFonts w:ascii="Times New Roman" w:hAnsi="Times New Roman"/>
          <w:b w:val="0"/>
          <w:sz w:val="24"/>
          <w:szCs w:val="24"/>
        </w:rPr>
        <w:t>_______________</w:t>
      </w:r>
      <w:proofErr w:type="spellStart"/>
      <w:r w:rsidRPr="0093478F">
        <w:rPr>
          <w:rFonts w:ascii="Times New Roman" w:hAnsi="Times New Roman"/>
          <w:b w:val="0"/>
          <w:sz w:val="24"/>
          <w:szCs w:val="24"/>
        </w:rPr>
        <w:t>Л.Денісова</w:t>
      </w:r>
      <w:proofErr w:type="spellEnd"/>
    </w:p>
    <w:p w:rsidR="00DD2C6D" w:rsidRDefault="00D115C3" w:rsidP="00B37EE6">
      <w:pPr>
        <w:pStyle w:val="1"/>
        <w:spacing w:before="0" w:after="0"/>
        <w:ind w:left="5664" w:firstLine="708"/>
        <w:rPr>
          <w:rFonts w:ascii="Times New Roman" w:hAnsi="Times New Roman"/>
          <w:b w:val="0"/>
          <w:sz w:val="24"/>
          <w:szCs w:val="24"/>
        </w:rPr>
      </w:pPr>
      <w:r>
        <w:rPr>
          <w:rFonts w:ascii="Times New Roman" w:hAnsi="Times New Roman"/>
          <w:b w:val="0"/>
          <w:sz w:val="24"/>
          <w:szCs w:val="24"/>
        </w:rPr>
        <w:t>2</w:t>
      </w:r>
      <w:r w:rsidR="00DD2C6D" w:rsidRPr="0093478F">
        <w:rPr>
          <w:rFonts w:ascii="Times New Roman" w:hAnsi="Times New Roman"/>
          <w:b w:val="0"/>
          <w:sz w:val="24"/>
          <w:szCs w:val="24"/>
        </w:rPr>
        <w:t>.</w:t>
      </w:r>
      <w:r>
        <w:rPr>
          <w:rFonts w:ascii="Times New Roman" w:hAnsi="Times New Roman"/>
          <w:b w:val="0"/>
          <w:sz w:val="24"/>
          <w:szCs w:val="24"/>
        </w:rPr>
        <w:t>11</w:t>
      </w:r>
      <w:r w:rsidR="00DD2C6D">
        <w:rPr>
          <w:rFonts w:ascii="Times New Roman" w:hAnsi="Times New Roman"/>
          <w:b w:val="0"/>
          <w:sz w:val="24"/>
          <w:szCs w:val="24"/>
        </w:rPr>
        <w:t>.</w:t>
      </w:r>
      <w:r w:rsidR="00DD2C6D" w:rsidRPr="0093478F">
        <w:rPr>
          <w:rFonts w:ascii="Times New Roman" w:hAnsi="Times New Roman"/>
          <w:b w:val="0"/>
          <w:sz w:val="24"/>
          <w:szCs w:val="24"/>
        </w:rPr>
        <w:t>2016 року</w:t>
      </w:r>
    </w:p>
    <w:p w:rsidR="00DD2C6D" w:rsidRPr="0093478F" w:rsidRDefault="00DD2C6D" w:rsidP="00DD2C6D">
      <w:pPr>
        <w:pStyle w:val="3"/>
        <w:spacing w:before="0"/>
        <w:rPr>
          <w:i/>
        </w:rPr>
      </w:pPr>
    </w:p>
    <w:p w:rsidR="00DD2C6D" w:rsidRPr="0093478F" w:rsidRDefault="00DD2C6D" w:rsidP="00DD2C6D">
      <w:pPr>
        <w:pStyle w:val="3"/>
        <w:spacing w:before="0"/>
        <w:jc w:val="center"/>
        <w:rPr>
          <w:szCs w:val="28"/>
        </w:rPr>
      </w:pPr>
      <w:bookmarkStart w:id="0" w:name="n32"/>
      <w:bookmarkEnd w:id="0"/>
      <w:r w:rsidRPr="0093478F">
        <w:rPr>
          <w:rFonts w:ascii="Times New Roman" w:hAnsi="Times New Roman"/>
          <w:sz w:val="28"/>
          <w:szCs w:val="28"/>
        </w:rPr>
        <w:t>РЕКОМЕНДАЦІЇ</w:t>
      </w:r>
    </w:p>
    <w:p w:rsidR="00DD2C6D" w:rsidRPr="00FC083D" w:rsidRDefault="00DD2C6D" w:rsidP="00DD2C6D">
      <w:pPr>
        <w:rPr>
          <w:sz w:val="20"/>
        </w:rPr>
      </w:pPr>
    </w:p>
    <w:p w:rsidR="00DD2C6D" w:rsidRDefault="00DD2C6D" w:rsidP="00DD2C6D">
      <w:pPr>
        <w:jc w:val="center"/>
        <w:rPr>
          <w:b/>
          <w:szCs w:val="28"/>
        </w:rPr>
      </w:pPr>
      <w:r>
        <w:rPr>
          <w:b/>
          <w:szCs w:val="28"/>
        </w:rPr>
        <w:t xml:space="preserve">учасників слухань у Комітеті </w:t>
      </w:r>
      <w:r w:rsidRPr="0093478F">
        <w:rPr>
          <w:b/>
          <w:szCs w:val="28"/>
        </w:rPr>
        <w:t xml:space="preserve">Верховної Ради України з питань соціальної політики, зайнятості та пенсійного забезпечення </w:t>
      </w:r>
      <w:r>
        <w:rPr>
          <w:b/>
          <w:szCs w:val="28"/>
        </w:rPr>
        <w:t xml:space="preserve">на тему: </w:t>
      </w:r>
    </w:p>
    <w:p w:rsidR="00DD2C6D" w:rsidRDefault="00DD2C6D" w:rsidP="00DD2C6D">
      <w:pPr>
        <w:jc w:val="center"/>
        <w:rPr>
          <w:b/>
          <w:szCs w:val="28"/>
        </w:rPr>
      </w:pPr>
      <w:r w:rsidRPr="00B713DB">
        <w:rPr>
          <w:b/>
        </w:rPr>
        <w:t>«</w:t>
      </w:r>
      <w:r>
        <w:rPr>
          <w:b/>
        </w:rPr>
        <w:t>Про</w:t>
      </w:r>
      <w:r w:rsidRPr="00B74371">
        <w:rPr>
          <w:b/>
          <w:szCs w:val="28"/>
        </w:rPr>
        <w:t xml:space="preserve"> </w:t>
      </w:r>
      <w:r>
        <w:rPr>
          <w:b/>
          <w:szCs w:val="28"/>
        </w:rPr>
        <w:t>результати проведення верифікації і перевірки достовірності інформації, поданої фізичними особами для нарахування та отримання соціальних виплат і пенсій</w:t>
      </w:r>
      <w:r w:rsidRPr="00B713DB">
        <w:rPr>
          <w:b/>
          <w:szCs w:val="28"/>
        </w:rPr>
        <w:t>»</w:t>
      </w:r>
    </w:p>
    <w:p w:rsidR="00DD2C6D" w:rsidRDefault="00DD2C6D" w:rsidP="00DD2C6D">
      <w:pPr>
        <w:jc w:val="center"/>
        <w:rPr>
          <w:b/>
          <w:szCs w:val="28"/>
        </w:rPr>
      </w:pPr>
    </w:p>
    <w:p w:rsidR="00DD2C6D" w:rsidRDefault="00DD2C6D" w:rsidP="00DD2C6D">
      <w:pPr>
        <w:ind w:firstLine="708"/>
        <w:jc w:val="both"/>
        <w:rPr>
          <w:b/>
          <w:bCs/>
        </w:rPr>
      </w:pPr>
      <w:r>
        <w:rPr>
          <w:iCs/>
        </w:rPr>
        <w:t>Заслухавши та обговоривши інформацію Міністерства фінансів України, Міністерства соціальної політики України, Державної прикордонної служби України, Державної казначейської служби України, Державної служби зайнятості (центральний апарат), Уповноваженого Верховної Ради України з прав людини,</w:t>
      </w:r>
      <w:r>
        <w:rPr>
          <w:szCs w:val="28"/>
        </w:rPr>
        <w:t xml:space="preserve"> Рахункової палати України, Національного банку України, Пенсійного фонду України, Фонду соціального страхування з тимчасової втрати працездатності, Фонду соціального страхування від нещасних випадків на виробництві та професійних захворювань України, обласних державних адміністрацій, Спільного представницького органу репрезентативних всеукраїнських об’єднань профспілок на національному рівні, наукових установ  </w:t>
      </w:r>
      <w:r w:rsidRPr="0093478F">
        <w:rPr>
          <w:szCs w:val="28"/>
        </w:rPr>
        <w:t>щодо</w:t>
      </w:r>
      <w:r>
        <w:rPr>
          <w:szCs w:val="28"/>
        </w:rPr>
        <w:t xml:space="preserve"> </w:t>
      </w:r>
      <w:r w:rsidRPr="0093478F">
        <w:rPr>
          <w:szCs w:val="28"/>
        </w:rPr>
        <w:t xml:space="preserve"> </w:t>
      </w:r>
      <w:r w:rsidRPr="001F1C65">
        <w:rPr>
          <w:szCs w:val="28"/>
        </w:rPr>
        <w:t>попередніх</w:t>
      </w:r>
      <w:r>
        <w:rPr>
          <w:szCs w:val="28"/>
        </w:rPr>
        <w:t xml:space="preserve"> </w:t>
      </w:r>
      <w:r w:rsidRPr="001F1C65">
        <w:rPr>
          <w:szCs w:val="28"/>
        </w:rPr>
        <w:t xml:space="preserve"> результатів </w:t>
      </w:r>
      <w:r>
        <w:rPr>
          <w:szCs w:val="28"/>
        </w:rPr>
        <w:t xml:space="preserve"> </w:t>
      </w:r>
      <w:r w:rsidRPr="001F1C65">
        <w:rPr>
          <w:szCs w:val="28"/>
        </w:rPr>
        <w:t>запровадження</w:t>
      </w:r>
      <w:r w:rsidRPr="00AC5789">
        <w:rPr>
          <w:szCs w:val="28"/>
        </w:rPr>
        <w:t xml:space="preserve"> </w:t>
      </w:r>
      <w:r>
        <w:rPr>
          <w:szCs w:val="28"/>
        </w:rPr>
        <w:t xml:space="preserve"> </w:t>
      </w:r>
      <w:r w:rsidRPr="00AC5789">
        <w:rPr>
          <w:szCs w:val="28"/>
        </w:rPr>
        <w:t>верифікації</w:t>
      </w:r>
      <w:r>
        <w:rPr>
          <w:szCs w:val="28"/>
        </w:rPr>
        <w:t xml:space="preserve"> </w:t>
      </w:r>
      <w:r w:rsidRPr="00AC5789">
        <w:rPr>
          <w:szCs w:val="28"/>
        </w:rPr>
        <w:t xml:space="preserve"> і</w:t>
      </w:r>
      <w:r>
        <w:rPr>
          <w:szCs w:val="28"/>
        </w:rPr>
        <w:t xml:space="preserve">  </w:t>
      </w:r>
      <w:r w:rsidRPr="00AC5789">
        <w:rPr>
          <w:szCs w:val="28"/>
        </w:rPr>
        <w:t>перевірки достовірності інформації, поданої фізичними особами для нарахування та отримання соціальних виплат і пенсій</w:t>
      </w:r>
      <w:r w:rsidRPr="0093478F">
        <w:rPr>
          <w:szCs w:val="28"/>
        </w:rPr>
        <w:t>,</w:t>
      </w:r>
      <w:r>
        <w:rPr>
          <w:szCs w:val="28"/>
        </w:rPr>
        <w:t xml:space="preserve"> та з урахуванням інформаційно-аналітичних матеріалів, що додаються, учасники слухань у                                   Комітеті </w:t>
      </w:r>
      <w:r w:rsidRPr="001F1C65">
        <w:rPr>
          <w:b/>
          <w:szCs w:val="28"/>
        </w:rPr>
        <w:t>р е</w:t>
      </w:r>
      <w:r w:rsidRPr="0093478F">
        <w:rPr>
          <w:b/>
          <w:bCs/>
        </w:rPr>
        <w:t xml:space="preserve"> к о м е н д у </w:t>
      </w:r>
      <w:r>
        <w:rPr>
          <w:b/>
          <w:bCs/>
        </w:rPr>
        <w:t>ю т ь</w:t>
      </w:r>
      <w:r w:rsidRPr="0093478F">
        <w:rPr>
          <w:b/>
          <w:bCs/>
        </w:rPr>
        <w:t>:</w:t>
      </w:r>
    </w:p>
    <w:p w:rsidR="005204CF" w:rsidRPr="00FC083D" w:rsidRDefault="005204CF">
      <w:pPr>
        <w:rPr>
          <w:sz w:val="20"/>
        </w:rPr>
      </w:pPr>
    </w:p>
    <w:p w:rsidR="00314915" w:rsidRPr="001B2FD0" w:rsidRDefault="00314915" w:rsidP="001B2FD0">
      <w:pPr>
        <w:pStyle w:val="a3"/>
        <w:tabs>
          <w:tab w:val="left" w:pos="37"/>
        </w:tabs>
        <w:spacing w:after="0" w:line="240" w:lineRule="auto"/>
        <w:ind w:left="0" w:firstLine="462"/>
        <w:jc w:val="both"/>
        <w:rPr>
          <w:b/>
          <w:bCs/>
          <w:szCs w:val="28"/>
          <w:lang w:val="uk-UA"/>
        </w:rPr>
      </w:pPr>
      <w:r w:rsidRPr="001B2FD0">
        <w:rPr>
          <w:b/>
          <w:bCs/>
          <w:szCs w:val="28"/>
          <w:lang w:val="uk-UA"/>
        </w:rPr>
        <w:t>1. Кабінету Міністрів України:</w:t>
      </w:r>
    </w:p>
    <w:p w:rsidR="00314915" w:rsidRPr="001B2FD0" w:rsidRDefault="00314915" w:rsidP="001B2FD0">
      <w:pPr>
        <w:pStyle w:val="HTML"/>
        <w:tabs>
          <w:tab w:val="left" w:pos="37"/>
        </w:tabs>
        <w:ind w:firstLine="462"/>
        <w:jc w:val="both"/>
        <w:rPr>
          <w:rFonts w:ascii="Times New Roman" w:hAnsi="Times New Roman" w:cs="Times New Roman"/>
          <w:sz w:val="28"/>
          <w:szCs w:val="28"/>
        </w:rPr>
      </w:pPr>
      <w:r w:rsidRPr="001B2FD0">
        <w:rPr>
          <w:rFonts w:ascii="Times New Roman" w:hAnsi="Times New Roman" w:cs="Times New Roman"/>
          <w:b/>
          <w:sz w:val="28"/>
          <w:szCs w:val="28"/>
        </w:rPr>
        <w:t>1.1.</w:t>
      </w:r>
      <w:r w:rsidRPr="001B2FD0">
        <w:rPr>
          <w:rFonts w:ascii="Times New Roman" w:hAnsi="Times New Roman" w:cs="Times New Roman"/>
          <w:sz w:val="28"/>
          <w:szCs w:val="28"/>
        </w:rPr>
        <w:t xml:space="preserve"> Розробити та </w:t>
      </w:r>
      <w:proofErr w:type="spellStart"/>
      <w:r w:rsidRPr="001B2FD0">
        <w:rPr>
          <w:rFonts w:ascii="Times New Roman" w:hAnsi="Times New Roman" w:cs="Times New Roman"/>
          <w:sz w:val="28"/>
          <w:szCs w:val="28"/>
        </w:rPr>
        <w:t>внести</w:t>
      </w:r>
      <w:proofErr w:type="spellEnd"/>
      <w:r w:rsidRPr="001B2FD0">
        <w:rPr>
          <w:rFonts w:ascii="Times New Roman" w:hAnsi="Times New Roman" w:cs="Times New Roman"/>
          <w:sz w:val="28"/>
          <w:szCs w:val="28"/>
        </w:rPr>
        <w:t xml:space="preserve"> на розгляд Верховної Ради України законопроекти щодо:</w:t>
      </w:r>
    </w:p>
    <w:p w:rsidR="00AF4757" w:rsidRDefault="00314915" w:rsidP="00317D96">
      <w:pPr>
        <w:tabs>
          <w:tab w:val="left" w:pos="37"/>
        </w:tabs>
        <w:ind w:firstLine="462"/>
        <w:jc w:val="both"/>
        <w:rPr>
          <w:b/>
          <w:bCs/>
          <w:szCs w:val="28"/>
          <w:shd w:val="clear" w:color="auto" w:fill="FFFFFF"/>
          <w:lang w:eastAsia="uk-UA"/>
        </w:rPr>
      </w:pPr>
      <w:r w:rsidRPr="001B2FD0">
        <w:rPr>
          <w:b/>
          <w:szCs w:val="28"/>
        </w:rPr>
        <w:t>1.1.1.</w:t>
      </w:r>
      <w:r w:rsidRPr="001B2FD0">
        <w:rPr>
          <w:szCs w:val="28"/>
        </w:rPr>
        <w:t xml:space="preserve"> </w:t>
      </w:r>
      <w:r w:rsidR="00317D96" w:rsidRPr="001B2FD0">
        <w:rPr>
          <w:bCs/>
          <w:szCs w:val="28"/>
          <w:shd w:val="clear" w:color="auto" w:fill="FFFFFF"/>
          <w:lang w:eastAsia="uk-UA"/>
        </w:rPr>
        <w:t>Верифікації та перевірки достовірності інформації, поданої фізичними особами для нарахування та отримання соціальних виплат</w:t>
      </w:r>
      <w:r w:rsidR="00317D96" w:rsidRPr="00AF4757">
        <w:rPr>
          <w:bCs/>
          <w:szCs w:val="28"/>
          <w:shd w:val="clear" w:color="auto" w:fill="FFFFFF"/>
          <w:lang w:eastAsia="uk-UA"/>
        </w:rPr>
        <w:t>, передбачивши</w:t>
      </w:r>
      <w:r w:rsidR="00AF4757">
        <w:rPr>
          <w:b/>
          <w:bCs/>
          <w:szCs w:val="28"/>
          <w:shd w:val="clear" w:color="auto" w:fill="FFFFFF"/>
          <w:lang w:eastAsia="uk-UA"/>
        </w:rPr>
        <w:t>:</w:t>
      </w:r>
    </w:p>
    <w:p w:rsidR="00317D96" w:rsidRPr="00AF4757" w:rsidRDefault="00AF4757" w:rsidP="00317D96">
      <w:pPr>
        <w:tabs>
          <w:tab w:val="left" w:pos="37"/>
        </w:tabs>
        <w:ind w:firstLine="462"/>
        <w:jc w:val="both"/>
        <w:rPr>
          <w:szCs w:val="28"/>
        </w:rPr>
      </w:pPr>
      <w:r>
        <w:rPr>
          <w:b/>
          <w:bCs/>
          <w:szCs w:val="28"/>
          <w:shd w:val="clear" w:color="auto" w:fill="FFFFFF"/>
          <w:lang w:eastAsia="uk-UA"/>
        </w:rPr>
        <w:t>-</w:t>
      </w:r>
      <w:r w:rsidR="00317D96" w:rsidRPr="00317D96">
        <w:rPr>
          <w:b/>
          <w:bCs/>
          <w:szCs w:val="28"/>
          <w:shd w:val="clear" w:color="auto" w:fill="FFFFFF"/>
          <w:lang w:eastAsia="uk-UA"/>
        </w:rPr>
        <w:t xml:space="preserve"> </w:t>
      </w:r>
      <w:r w:rsidR="00317D96" w:rsidRPr="00AF4757">
        <w:rPr>
          <w:bCs/>
          <w:szCs w:val="28"/>
          <w:shd w:val="clear" w:color="auto" w:fill="FFFFFF"/>
          <w:lang w:eastAsia="uk-UA"/>
        </w:rPr>
        <w:t>п</w:t>
      </w:r>
      <w:r w:rsidR="00317D96" w:rsidRPr="00AF4757">
        <w:rPr>
          <w:szCs w:val="28"/>
        </w:rPr>
        <w:t>ерелік даних, щод</w:t>
      </w:r>
      <w:r w:rsidR="00BB61F8">
        <w:rPr>
          <w:szCs w:val="28"/>
        </w:rPr>
        <w:t xml:space="preserve">о яких здійснюється верифікація, </w:t>
      </w:r>
      <w:r w:rsidR="00317D96" w:rsidRPr="00AF4757">
        <w:rPr>
          <w:szCs w:val="28"/>
        </w:rPr>
        <w:t>критерії, методологію та періодичність її проведення;</w:t>
      </w:r>
    </w:p>
    <w:p w:rsidR="00AF4757" w:rsidRDefault="00AF4757" w:rsidP="00BB61F8">
      <w:pPr>
        <w:shd w:val="clear" w:color="auto" w:fill="FFFFFF"/>
        <w:tabs>
          <w:tab w:val="left" w:pos="37"/>
        </w:tabs>
        <w:ind w:firstLine="462"/>
        <w:jc w:val="both"/>
        <w:textAlignment w:val="baseline"/>
        <w:rPr>
          <w:szCs w:val="28"/>
        </w:rPr>
      </w:pPr>
      <w:r>
        <w:rPr>
          <w:b/>
          <w:szCs w:val="28"/>
        </w:rPr>
        <w:t xml:space="preserve">- </w:t>
      </w:r>
      <w:r>
        <w:rPr>
          <w:szCs w:val="28"/>
        </w:rPr>
        <w:t>т</w:t>
      </w:r>
      <w:r w:rsidRPr="001B2FD0">
        <w:rPr>
          <w:szCs w:val="28"/>
          <w:lang w:eastAsia="uk-UA"/>
        </w:rPr>
        <w:t xml:space="preserve">ипові форми </w:t>
      </w:r>
      <w:r w:rsidRPr="001B2FD0">
        <w:rPr>
          <w:szCs w:val="28"/>
        </w:rPr>
        <w:t xml:space="preserve">звітності щодо проведення верифікації </w:t>
      </w:r>
      <w:r w:rsidR="00BB61F8">
        <w:rPr>
          <w:szCs w:val="28"/>
        </w:rPr>
        <w:t xml:space="preserve">соціальних виплат та </w:t>
      </w:r>
      <w:r w:rsidRPr="001B2FD0">
        <w:rPr>
          <w:szCs w:val="28"/>
        </w:rPr>
        <w:t xml:space="preserve">порядок надання інформації </w:t>
      </w:r>
      <w:proofErr w:type="spellStart"/>
      <w:r w:rsidRPr="001B2FD0">
        <w:rPr>
          <w:szCs w:val="28"/>
        </w:rPr>
        <w:t>суб᾽єктами</w:t>
      </w:r>
      <w:proofErr w:type="spellEnd"/>
      <w:r w:rsidRPr="001B2FD0">
        <w:rPr>
          <w:szCs w:val="28"/>
        </w:rPr>
        <w:t xml:space="preserve"> надання інформації для здійснення верифікації</w:t>
      </w:r>
      <w:r w:rsidR="00BB61F8">
        <w:rPr>
          <w:szCs w:val="28"/>
        </w:rPr>
        <w:t xml:space="preserve"> соціальних виплат</w:t>
      </w:r>
      <w:r>
        <w:rPr>
          <w:szCs w:val="28"/>
        </w:rPr>
        <w:t>;</w:t>
      </w:r>
    </w:p>
    <w:p w:rsidR="00AF4757" w:rsidRDefault="00AF4757" w:rsidP="00AF4757">
      <w:pPr>
        <w:tabs>
          <w:tab w:val="left" w:pos="37"/>
        </w:tabs>
        <w:ind w:right="96" w:firstLine="462"/>
        <w:jc w:val="both"/>
        <w:rPr>
          <w:szCs w:val="28"/>
        </w:rPr>
      </w:pPr>
      <w:r>
        <w:rPr>
          <w:szCs w:val="28"/>
        </w:rPr>
        <w:t>-</w:t>
      </w:r>
      <w:r w:rsidRPr="001B2FD0">
        <w:rPr>
          <w:szCs w:val="28"/>
        </w:rPr>
        <w:t xml:space="preserve"> форми списків – рекомендацій, що направляються розпорядникам державних коштів при здійсненні верифікації </w:t>
      </w:r>
      <w:r w:rsidR="00BB61F8">
        <w:rPr>
          <w:szCs w:val="28"/>
        </w:rPr>
        <w:t>соціальних виплат</w:t>
      </w:r>
      <w:r w:rsidRPr="001B2FD0">
        <w:rPr>
          <w:szCs w:val="28"/>
        </w:rPr>
        <w:t>, та їх наповнення, зазначивши правові підстави припинення (призупинення) виплат</w:t>
      </w:r>
      <w:r>
        <w:rPr>
          <w:szCs w:val="28"/>
        </w:rPr>
        <w:t>;</w:t>
      </w:r>
      <w:r w:rsidRPr="001B2FD0">
        <w:rPr>
          <w:szCs w:val="28"/>
        </w:rPr>
        <w:t xml:space="preserve"> </w:t>
      </w:r>
    </w:p>
    <w:p w:rsidR="00AF4757" w:rsidRDefault="00AF4757" w:rsidP="00AF4757">
      <w:pPr>
        <w:tabs>
          <w:tab w:val="left" w:pos="37"/>
        </w:tabs>
        <w:ind w:right="96" w:firstLine="462"/>
        <w:jc w:val="both"/>
        <w:rPr>
          <w:szCs w:val="28"/>
        </w:rPr>
      </w:pPr>
      <w:r>
        <w:rPr>
          <w:szCs w:val="28"/>
        </w:rPr>
        <w:t>-</w:t>
      </w:r>
      <w:r w:rsidRPr="001B2FD0">
        <w:rPr>
          <w:szCs w:val="28"/>
        </w:rPr>
        <w:t xml:space="preserve"> комплекс заходів щодо збереження персональних даних (інформації про отримувачів </w:t>
      </w:r>
      <w:r w:rsidR="009619EC">
        <w:rPr>
          <w:szCs w:val="28"/>
        </w:rPr>
        <w:t>соціальних</w:t>
      </w:r>
      <w:r w:rsidRPr="001B2FD0">
        <w:rPr>
          <w:szCs w:val="28"/>
        </w:rPr>
        <w:t xml:space="preserve"> виплат) від витоку та розголошення.</w:t>
      </w:r>
    </w:p>
    <w:p w:rsidR="00317D96" w:rsidRPr="001B2FD0" w:rsidRDefault="00314915" w:rsidP="00317D96">
      <w:pPr>
        <w:pStyle w:val="a5"/>
        <w:spacing w:before="0" w:beforeAutospacing="0" w:after="0" w:afterAutospacing="0"/>
        <w:ind w:firstLine="426"/>
        <w:jc w:val="both"/>
        <w:rPr>
          <w:sz w:val="28"/>
          <w:szCs w:val="28"/>
          <w:u w:val="single"/>
          <w:lang w:val="uk-UA"/>
        </w:rPr>
      </w:pPr>
      <w:r w:rsidRPr="00F47986">
        <w:rPr>
          <w:b/>
          <w:bCs/>
          <w:sz w:val="28"/>
          <w:szCs w:val="28"/>
          <w:shd w:val="clear" w:color="auto" w:fill="FFFFFF"/>
          <w:lang w:val="uk-UA" w:eastAsia="uk-UA"/>
        </w:rPr>
        <w:t>1.1.2.</w:t>
      </w:r>
      <w:r w:rsidRPr="00F47986">
        <w:rPr>
          <w:bCs/>
          <w:sz w:val="28"/>
          <w:szCs w:val="28"/>
          <w:shd w:val="clear" w:color="auto" w:fill="FFFFFF"/>
          <w:lang w:val="uk-UA" w:eastAsia="uk-UA"/>
        </w:rPr>
        <w:t xml:space="preserve"> </w:t>
      </w:r>
      <w:r w:rsidR="00317D96">
        <w:rPr>
          <w:sz w:val="28"/>
          <w:szCs w:val="28"/>
          <w:lang w:val="uk-UA"/>
        </w:rPr>
        <w:t>П</w:t>
      </w:r>
      <w:r w:rsidR="00317D96" w:rsidRPr="00F47986">
        <w:rPr>
          <w:sz w:val="28"/>
          <w:szCs w:val="28"/>
          <w:lang w:val="uk-UA"/>
        </w:rPr>
        <w:t>ідвищення ефективності діяльності інституту соціальних інспекторів</w:t>
      </w:r>
      <w:r w:rsidR="00F47986">
        <w:rPr>
          <w:sz w:val="28"/>
          <w:szCs w:val="28"/>
          <w:lang w:val="uk-UA"/>
        </w:rPr>
        <w:t>.</w:t>
      </w:r>
      <w:bookmarkStart w:id="1" w:name="_GoBack"/>
      <w:bookmarkEnd w:id="1"/>
      <w:r w:rsidR="00317D96" w:rsidRPr="001B2FD0">
        <w:rPr>
          <w:sz w:val="28"/>
          <w:szCs w:val="28"/>
          <w:u w:val="single"/>
          <w:lang w:val="uk-UA"/>
        </w:rPr>
        <w:t xml:space="preserve"> </w:t>
      </w:r>
    </w:p>
    <w:p w:rsidR="00314915" w:rsidRPr="001B2FD0" w:rsidRDefault="00314915" w:rsidP="00AF4757">
      <w:pPr>
        <w:pStyle w:val="HTML"/>
        <w:tabs>
          <w:tab w:val="left" w:pos="37"/>
        </w:tabs>
        <w:ind w:firstLine="426"/>
        <w:jc w:val="both"/>
        <w:rPr>
          <w:rFonts w:ascii="Times New Roman" w:hAnsi="Times New Roman" w:cs="Times New Roman"/>
          <w:sz w:val="28"/>
          <w:szCs w:val="28"/>
        </w:rPr>
      </w:pPr>
      <w:r w:rsidRPr="001B2FD0">
        <w:rPr>
          <w:rFonts w:ascii="Times New Roman" w:hAnsi="Times New Roman" w:cs="Times New Roman"/>
          <w:b/>
          <w:sz w:val="28"/>
          <w:szCs w:val="28"/>
        </w:rPr>
        <w:lastRenderedPageBreak/>
        <w:t>1.1.3.</w:t>
      </w:r>
      <w:r w:rsidRPr="001B2FD0">
        <w:rPr>
          <w:rFonts w:ascii="Times New Roman" w:hAnsi="Times New Roman" w:cs="Times New Roman"/>
          <w:sz w:val="28"/>
          <w:szCs w:val="28"/>
        </w:rPr>
        <w:t xml:space="preserve"> Змін до:</w:t>
      </w:r>
    </w:p>
    <w:p w:rsidR="00AA7ACB" w:rsidRPr="00AA7ACB" w:rsidRDefault="00AA7ACB" w:rsidP="00AA7ACB">
      <w:pPr>
        <w:pStyle w:val="a5"/>
        <w:tabs>
          <w:tab w:val="left" w:pos="37"/>
        </w:tabs>
        <w:spacing w:before="0" w:beforeAutospacing="0" w:after="0" w:afterAutospacing="0"/>
        <w:ind w:firstLine="462"/>
        <w:jc w:val="both"/>
        <w:rPr>
          <w:sz w:val="28"/>
          <w:szCs w:val="28"/>
          <w:lang w:val="uk-UA" w:eastAsia="uk-UA"/>
        </w:rPr>
      </w:pPr>
      <w:r w:rsidRPr="00AA7ACB">
        <w:rPr>
          <w:sz w:val="28"/>
          <w:szCs w:val="28"/>
          <w:lang w:val="uk-UA" w:eastAsia="uk-UA"/>
        </w:rPr>
        <w:t>пункту 40 Прикінцевих та перехідних положень</w:t>
      </w:r>
      <w:r w:rsidRPr="00AA7ACB">
        <w:rPr>
          <w:sz w:val="28"/>
          <w:szCs w:val="28"/>
          <w:lang w:val="uk-UA"/>
        </w:rPr>
        <w:t xml:space="preserve"> Бюджетного кодексу України стосовно згоди фізичних осіб на передачу</w:t>
      </w:r>
      <w:r w:rsidRPr="00AA7ACB">
        <w:rPr>
          <w:i/>
          <w:sz w:val="28"/>
          <w:szCs w:val="28"/>
          <w:lang w:val="uk-UA"/>
        </w:rPr>
        <w:t xml:space="preserve"> </w:t>
      </w:r>
      <w:r w:rsidRPr="00AA7ACB">
        <w:rPr>
          <w:sz w:val="28"/>
          <w:szCs w:val="28"/>
          <w:lang w:val="uk-UA" w:eastAsia="uk-UA"/>
        </w:rPr>
        <w:t>персональних даних Міністерству фінансів України</w:t>
      </w:r>
      <w:r w:rsidRPr="00AA7ACB">
        <w:rPr>
          <w:i/>
          <w:sz w:val="28"/>
          <w:szCs w:val="28"/>
          <w:lang w:val="uk-UA"/>
        </w:rPr>
        <w:t xml:space="preserve"> </w:t>
      </w:r>
      <w:r w:rsidRPr="00AA7ACB">
        <w:rPr>
          <w:sz w:val="28"/>
          <w:szCs w:val="28"/>
          <w:lang w:val="uk-UA"/>
        </w:rPr>
        <w:t>та доступу до реєстрів і банків даних з урахуванням положень Закону України «Про захист персональних даних»</w:t>
      </w:r>
      <w:r w:rsidRPr="00AA7ACB">
        <w:rPr>
          <w:sz w:val="28"/>
          <w:szCs w:val="28"/>
          <w:lang w:val="uk-UA" w:eastAsia="uk-UA"/>
        </w:rPr>
        <w:t>;</w:t>
      </w:r>
    </w:p>
    <w:p w:rsidR="00314915" w:rsidRPr="001B2FD0" w:rsidRDefault="00314915" w:rsidP="001B2FD0">
      <w:pPr>
        <w:tabs>
          <w:tab w:val="left" w:pos="37"/>
        </w:tabs>
        <w:ind w:right="96" w:firstLine="462"/>
        <w:jc w:val="both"/>
        <w:rPr>
          <w:szCs w:val="28"/>
        </w:rPr>
      </w:pPr>
      <w:r w:rsidRPr="001B2FD0">
        <w:rPr>
          <w:szCs w:val="28"/>
        </w:rPr>
        <w:t>Закону України «Про судовий збір» в частині надання пільг органам соціального захисту населення та органам Пенсійного фонду України щодо сплати судового збору;</w:t>
      </w:r>
    </w:p>
    <w:p w:rsidR="00314915" w:rsidRPr="001B2FD0" w:rsidRDefault="00314915" w:rsidP="001B2FD0">
      <w:pPr>
        <w:shd w:val="clear" w:color="auto" w:fill="FFFFFF"/>
        <w:tabs>
          <w:tab w:val="left" w:pos="37"/>
        </w:tabs>
        <w:ind w:firstLine="462"/>
        <w:jc w:val="both"/>
        <w:textAlignment w:val="baseline"/>
        <w:rPr>
          <w:szCs w:val="28"/>
          <w:u w:val="single"/>
        </w:rPr>
      </w:pPr>
      <w:r w:rsidRPr="001B2FD0">
        <w:rPr>
          <w:bCs/>
          <w:szCs w:val="28"/>
          <w:shd w:val="clear" w:color="auto" w:fill="FFFFFF"/>
          <w:lang w:eastAsia="uk-UA"/>
        </w:rPr>
        <w:t xml:space="preserve">Закону України </w:t>
      </w:r>
      <w:r w:rsidRPr="001B2FD0">
        <w:rPr>
          <w:color w:val="000000"/>
          <w:szCs w:val="28"/>
          <w:shd w:val="clear" w:color="auto" w:fill="FFFFFF"/>
        </w:rPr>
        <w:t>«Про банки і банківську діяльність»</w:t>
      </w:r>
      <w:r w:rsidRPr="001B2FD0">
        <w:rPr>
          <w:bCs/>
          <w:szCs w:val="28"/>
          <w:shd w:val="clear" w:color="auto" w:fill="FFFFFF"/>
          <w:lang w:eastAsia="uk-UA"/>
        </w:rPr>
        <w:t>, якими передбачити мету та підстави доступу до банківської таємниці органу, який здійснюватиме перевірку достовірності інформації, поданої фізичними особами для нарахування та отримання соціальних виплат; категорії суб’єктів та склад персональних даних</w:t>
      </w:r>
      <w:r w:rsidRPr="001B2FD0">
        <w:rPr>
          <w:szCs w:val="28"/>
        </w:rPr>
        <w:t xml:space="preserve">,  </w:t>
      </w:r>
      <w:r w:rsidRPr="001B2FD0">
        <w:rPr>
          <w:bCs/>
          <w:szCs w:val="28"/>
          <w:shd w:val="clear" w:color="auto" w:fill="FFFFFF"/>
          <w:lang w:eastAsia="uk-UA"/>
        </w:rPr>
        <w:t>доступ до яких матиме відповідний центральний орган виконавчої влади в рамках здійснення «верифікації і моніторингу»;</w:t>
      </w:r>
      <w:r w:rsidRPr="001B2FD0">
        <w:rPr>
          <w:szCs w:val="28"/>
          <w:u w:val="single"/>
        </w:rPr>
        <w:t xml:space="preserve"> </w:t>
      </w:r>
    </w:p>
    <w:p w:rsidR="00314915" w:rsidRPr="001B2FD0" w:rsidRDefault="00314915" w:rsidP="001B2FD0">
      <w:pPr>
        <w:pStyle w:val="a5"/>
        <w:tabs>
          <w:tab w:val="left" w:pos="37"/>
        </w:tabs>
        <w:spacing w:before="0" w:beforeAutospacing="0" w:after="0" w:afterAutospacing="0"/>
        <w:ind w:firstLine="462"/>
        <w:jc w:val="both"/>
        <w:rPr>
          <w:color w:val="000000"/>
          <w:sz w:val="28"/>
          <w:szCs w:val="28"/>
          <w:lang w:val="uk-UA"/>
        </w:rPr>
      </w:pPr>
      <w:r w:rsidRPr="001B2FD0">
        <w:rPr>
          <w:color w:val="000000"/>
          <w:sz w:val="28"/>
          <w:szCs w:val="28"/>
          <w:lang w:val="uk-UA"/>
        </w:rPr>
        <w:t>чинного законодавства щодо:</w:t>
      </w:r>
    </w:p>
    <w:p w:rsidR="00314915" w:rsidRPr="00AA7ACB" w:rsidRDefault="00314915" w:rsidP="001B2FD0">
      <w:pPr>
        <w:pStyle w:val="a3"/>
        <w:numPr>
          <w:ilvl w:val="0"/>
          <w:numId w:val="4"/>
        </w:numPr>
        <w:tabs>
          <w:tab w:val="left" w:pos="37"/>
        </w:tabs>
        <w:spacing w:after="0" w:line="240" w:lineRule="auto"/>
        <w:ind w:right="96"/>
        <w:jc w:val="both"/>
        <w:rPr>
          <w:color w:val="000000"/>
          <w:szCs w:val="28"/>
          <w:lang w:val="uk-UA"/>
        </w:rPr>
      </w:pPr>
      <w:r w:rsidRPr="00AA7ACB">
        <w:rPr>
          <w:color w:val="000000"/>
          <w:szCs w:val="28"/>
          <w:lang w:val="uk-UA"/>
        </w:rPr>
        <w:t>доступу до пенсій і соціальної допомоги жителів, які проживають на непідконтрольній українській владі території Донецької, Луганської областей та внутрішньо переміщених осіб на виконання рекомендацій Парламентської Асамблеї Ради Європи, викладених у Резолюції 2133 (2016) «Засоби правового захисту від порушень прав людини на українських територіях, що знаходяться поза контролем української влади», схваленої 12 жовтня 2016 р.;</w:t>
      </w:r>
    </w:p>
    <w:p w:rsidR="00314915" w:rsidRPr="001B2FD0" w:rsidRDefault="00314915" w:rsidP="001B2FD0">
      <w:pPr>
        <w:pStyle w:val="a3"/>
        <w:numPr>
          <w:ilvl w:val="0"/>
          <w:numId w:val="4"/>
        </w:numPr>
        <w:tabs>
          <w:tab w:val="left" w:pos="37"/>
        </w:tabs>
        <w:spacing w:after="0" w:line="240" w:lineRule="auto"/>
        <w:ind w:right="96"/>
        <w:jc w:val="both"/>
        <w:rPr>
          <w:szCs w:val="28"/>
        </w:rPr>
      </w:pPr>
      <w:r w:rsidRPr="001B2FD0">
        <w:rPr>
          <w:szCs w:val="28"/>
          <w:lang w:val="uk-UA"/>
        </w:rPr>
        <w:t xml:space="preserve">контролю за соціальними видатками з врахуванням практики електронної верифікації та побудови ефективного </w:t>
      </w:r>
      <w:proofErr w:type="spellStart"/>
      <w:r w:rsidRPr="001B2FD0">
        <w:rPr>
          <w:szCs w:val="28"/>
          <w:lang w:val="uk-UA"/>
        </w:rPr>
        <w:t>мех</w:t>
      </w:r>
      <w:r w:rsidRPr="001B2FD0">
        <w:rPr>
          <w:szCs w:val="28"/>
        </w:rPr>
        <w:t>анізму</w:t>
      </w:r>
      <w:proofErr w:type="spellEnd"/>
      <w:r w:rsidRPr="001B2FD0">
        <w:rPr>
          <w:szCs w:val="28"/>
        </w:rPr>
        <w:t xml:space="preserve"> </w:t>
      </w:r>
      <w:proofErr w:type="spellStart"/>
      <w:r w:rsidRPr="001B2FD0">
        <w:rPr>
          <w:szCs w:val="28"/>
        </w:rPr>
        <w:t>профілювання</w:t>
      </w:r>
      <w:proofErr w:type="spellEnd"/>
      <w:r w:rsidRPr="001B2FD0">
        <w:rPr>
          <w:szCs w:val="28"/>
        </w:rPr>
        <w:t xml:space="preserve"> </w:t>
      </w:r>
      <w:proofErr w:type="spellStart"/>
      <w:r w:rsidRPr="001B2FD0">
        <w:rPr>
          <w:szCs w:val="28"/>
        </w:rPr>
        <w:t>ризиків</w:t>
      </w:r>
      <w:proofErr w:type="spellEnd"/>
      <w:r w:rsidRPr="001B2FD0">
        <w:rPr>
          <w:szCs w:val="28"/>
        </w:rPr>
        <w:t xml:space="preserve">, </w:t>
      </w:r>
      <w:proofErr w:type="spellStart"/>
      <w:r w:rsidRPr="001B2FD0">
        <w:rPr>
          <w:szCs w:val="28"/>
        </w:rPr>
        <w:t>побудови</w:t>
      </w:r>
      <w:proofErr w:type="spellEnd"/>
      <w:r w:rsidRPr="001B2FD0">
        <w:rPr>
          <w:szCs w:val="28"/>
        </w:rPr>
        <w:t xml:space="preserve"> </w:t>
      </w:r>
      <w:proofErr w:type="spellStart"/>
      <w:r w:rsidRPr="001B2FD0">
        <w:rPr>
          <w:szCs w:val="28"/>
        </w:rPr>
        <w:t>скорінгових</w:t>
      </w:r>
      <w:proofErr w:type="spellEnd"/>
      <w:r w:rsidRPr="001B2FD0">
        <w:rPr>
          <w:szCs w:val="28"/>
        </w:rPr>
        <w:t xml:space="preserve"> моделей та </w:t>
      </w:r>
      <w:proofErr w:type="spellStart"/>
      <w:r w:rsidRPr="001B2FD0">
        <w:rPr>
          <w:szCs w:val="28"/>
        </w:rPr>
        <w:t>системи</w:t>
      </w:r>
      <w:proofErr w:type="spellEnd"/>
      <w:r w:rsidRPr="001B2FD0">
        <w:rPr>
          <w:szCs w:val="28"/>
        </w:rPr>
        <w:t xml:space="preserve"> </w:t>
      </w:r>
      <w:proofErr w:type="spellStart"/>
      <w:r w:rsidRPr="001B2FD0">
        <w:rPr>
          <w:szCs w:val="28"/>
        </w:rPr>
        <w:t>оцінки</w:t>
      </w:r>
      <w:proofErr w:type="spellEnd"/>
      <w:r w:rsidRPr="001B2FD0">
        <w:rPr>
          <w:szCs w:val="28"/>
        </w:rPr>
        <w:t xml:space="preserve"> </w:t>
      </w:r>
      <w:proofErr w:type="spellStart"/>
      <w:r w:rsidRPr="001B2FD0">
        <w:rPr>
          <w:szCs w:val="28"/>
        </w:rPr>
        <w:t>фінансово-майнового</w:t>
      </w:r>
      <w:proofErr w:type="spellEnd"/>
      <w:r w:rsidRPr="001B2FD0">
        <w:rPr>
          <w:szCs w:val="28"/>
        </w:rPr>
        <w:t xml:space="preserve"> стану </w:t>
      </w:r>
      <w:proofErr w:type="spellStart"/>
      <w:r w:rsidRPr="001B2FD0">
        <w:rPr>
          <w:szCs w:val="28"/>
        </w:rPr>
        <w:t>домогосподарств</w:t>
      </w:r>
      <w:proofErr w:type="spellEnd"/>
      <w:r w:rsidRPr="001B2FD0">
        <w:rPr>
          <w:szCs w:val="28"/>
        </w:rPr>
        <w:t xml:space="preserve"> </w:t>
      </w:r>
      <w:proofErr w:type="spellStart"/>
      <w:r w:rsidRPr="001B2FD0">
        <w:rPr>
          <w:szCs w:val="28"/>
        </w:rPr>
        <w:t>непрямими</w:t>
      </w:r>
      <w:proofErr w:type="spellEnd"/>
      <w:r w:rsidRPr="001B2FD0">
        <w:rPr>
          <w:szCs w:val="28"/>
        </w:rPr>
        <w:t xml:space="preserve"> методами</w:t>
      </w:r>
      <w:r w:rsidR="00317D96">
        <w:rPr>
          <w:szCs w:val="28"/>
          <w:lang w:val="uk-UA"/>
        </w:rPr>
        <w:t>.</w:t>
      </w:r>
    </w:p>
    <w:p w:rsidR="00526AAC" w:rsidRDefault="001B2FD0" w:rsidP="00526AAC">
      <w:pPr>
        <w:pStyle w:val="a5"/>
        <w:tabs>
          <w:tab w:val="left" w:pos="37"/>
        </w:tabs>
        <w:spacing w:before="0" w:beforeAutospacing="0" w:after="0" w:afterAutospacing="0"/>
        <w:jc w:val="both"/>
        <w:rPr>
          <w:sz w:val="28"/>
          <w:szCs w:val="28"/>
        </w:rPr>
      </w:pPr>
      <w:r>
        <w:rPr>
          <w:sz w:val="28"/>
          <w:szCs w:val="28"/>
          <w:lang w:val="uk-UA"/>
        </w:rPr>
        <w:tab/>
      </w:r>
      <w:r>
        <w:rPr>
          <w:sz w:val="28"/>
          <w:szCs w:val="28"/>
          <w:lang w:val="uk-UA"/>
        </w:rPr>
        <w:tab/>
      </w:r>
      <w:r w:rsidR="00526AAC" w:rsidRPr="001B2FD0">
        <w:rPr>
          <w:b/>
          <w:sz w:val="28"/>
          <w:szCs w:val="28"/>
        </w:rPr>
        <w:t>1.</w:t>
      </w:r>
      <w:r w:rsidR="00526AAC">
        <w:rPr>
          <w:b/>
          <w:sz w:val="28"/>
          <w:szCs w:val="28"/>
          <w:lang w:val="uk-UA"/>
        </w:rPr>
        <w:t>2</w:t>
      </w:r>
      <w:r w:rsidR="00526AAC" w:rsidRPr="001B2FD0">
        <w:rPr>
          <w:b/>
          <w:sz w:val="28"/>
          <w:szCs w:val="28"/>
        </w:rPr>
        <w:t xml:space="preserve">. </w:t>
      </w:r>
      <w:proofErr w:type="spellStart"/>
      <w:r w:rsidR="00526AAC" w:rsidRPr="001B2FD0">
        <w:rPr>
          <w:sz w:val="28"/>
          <w:szCs w:val="28"/>
        </w:rPr>
        <w:t>Розробити</w:t>
      </w:r>
      <w:proofErr w:type="spellEnd"/>
      <w:r w:rsidR="00526AAC" w:rsidRPr="001B2FD0">
        <w:rPr>
          <w:sz w:val="28"/>
          <w:szCs w:val="28"/>
        </w:rPr>
        <w:t xml:space="preserve"> </w:t>
      </w:r>
      <w:proofErr w:type="spellStart"/>
      <w:r w:rsidR="00526AAC" w:rsidRPr="001B2FD0">
        <w:rPr>
          <w:sz w:val="28"/>
          <w:szCs w:val="28"/>
        </w:rPr>
        <w:t>механізми</w:t>
      </w:r>
      <w:proofErr w:type="spellEnd"/>
      <w:r w:rsidR="00526AAC" w:rsidRPr="001B2FD0">
        <w:rPr>
          <w:sz w:val="28"/>
          <w:szCs w:val="28"/>
        </w:rPr>
        <w:t xml:space="preserve"> </w:t>
      </w:r>
      <w:proofErr w:type="spellStart"/>
      <w:r w:rsidR="00526AAC" w:rsidRPr="001B2FD0">
        <w:rPr>
          <w:sz w:val="28"/>
          <w:szCs w:val="28"/>
        </w:rPr>
        <w:t>взаємовиключення</w:t>
      </w:r>
      <w:proofErr w:type="spellEnd"/>
      <w:r w:rsidR="00526AAC" w:rsidRPr="001B2FD0">
        <w:rPr>
          <w:sz w:val="28"/>
          <w:szCs w:val="28"/>
        </w:rPr>
        <w:t xml:space="preserve"> </w:t>
      </w:r>
      <w:proofErr w:type="spellStart"/>
      <w:r w:rsidR="00526AAC" w:rsidRPr="001B2FD0">
        <w:rPr>
          <w:sz w:val="28"/>
          <w:szCs w:val="28"/>
        </w:rPr>
        <w:t>статусів</w:t>
      </w:r>
      <w:proofErr w:type="spellEnd"/>
      <w:r w:rsidR="00526AAC" w:rsidRPr="001B2FD0">
        <w:rPr>
          <w:sz w:val="28"/>
          <w:szCs w:val="28"/>
        </w:rPr>
        <w:t xml:space="preserve"> та права на </w:t>
      </w:r>
      <w:proofErr w:type="spellStart"/>
      <w:r w:rsidR="00526AAC" w:rsidRPr="001B2FD0">
        <w:rPr>
          <w:sz w:val="28"/>
          <w:szCs w:val="28"/>
        </w:rPr>
        <w:t>пільги</w:t>
      </w:r>
      <w:proofErr w:type="spellEnd"/>
      <w:r w:rsidR="00526AAC" w:rsidRPr="001B2FD0">
        <w:rPr>
          <w:sz w:val="28"/>
          <w:szCs w:val="28"/>
        </w:rPr>
        <w:t xml:space="preserve"> </w:t>
      </w:r>
      <w:proofErr w:type="spellStart"/>
      <w:r w:rsidR="00526AAC" w:rsidRPr="001B2FD0">
        <w:rPr>
          <w:sz w:val="28"/>
          <w:szCs w:val="28"/>
        </w:rPr>
        <w:t>іншими</w:t>
      </w:r>
      <w:proofErr w:type="spellEnd"/>
      <w:r w:rsidR="00526AAC" w:rsidRPr="001B2FD0">
        <w:rPr>
          <w:sz w:val="28"/>
          <w:szCs w:val="28"/>
        </w:rPr>
        <w:t xml:space="preserve"> статусами та правами на </w:t>
      </w:r>
      <w:proofErr w:type="spellStart"/>
      <w:r w:rsidR="00526AAC" w:rsidRPr="001B2FD0">
        <w:rPr>
          <w:sz w:val="28"/>
          <w:szCs w:val="28"/>
        </w:rPr>
        <w:t>пільги</w:t>
      </w:r>
      <w:proofErr w:type="spellEnd"/>
      <w:r w:rsidR="00526AAC" w:rsidRPr="001B2FD0">
        <w:rPr>
          <w:sz w:val="28"/>
          <w:szCs w:val="28"/>
        </w:rPr>
        <w:t xml:space="preserve"> </w:t>
      </w:r>
      <w:proofErr w:type="spellStart"/>
      <w:r w:rsidR="00526AAC" w:rsidRPr="001B2FD0">
        <w:rPr>
          <w:sz w:val="28"/>
          <w:szCs w:val="28"/>
        </w:rPr>
        <w:t>громадян</w:t>
      </w:r>
      <w:proofErr w:type="spellEnd"/>
      <w:r w:rsidR="00526AAC" w:rsidRPr="001B2FD0">
        <w:rPr>
          <w:sz w:val="28"/>
          <w:szCs w:val="28"/>
        </w:rPr>
        <w:t>.</w:t>
      </w:r>
    </w:p>
    <w:p w:rsidR="001B2FD0" w:rsidRDefault="00526AAC" w:rsidP="001B2FD0">
      <w:pPr>
        <w:pStyle w:val="a5"/>
        <w:tabs>
          <w:tab w:val="left" w:pos="37"/>
        </w:tabs>
        <w:spacing w:before="0" w:beforeAutospacing="0" w:after="0" w:afterAutospacing="0"/>
        <w:jc w:val="both"/>
        <w:rPr>
          <w:sz w:val="28"/>
          <w:szCs w:val="28"/>
          <w:lang w:val="uk-UA"/>
        </w:rPr>
      </w:pPr>
      <w:r>
        <w:rPr>
          <w:b/>
          <w:sz w:val="28"/>
          <w:szCs w:val="28"/>
        </w:rPr>
        <w:tab/>
      </w:r>
      <w:r>
        <w:rPr>
          <w:b/>
          <w:sz w:val="28"/>
          <w:szCs w:val="28"/>
        </w:rPr>
        <w:tab/>
      </w:r>
      <w:r w:rsidR="001B2FD0" w:rsidRPr="001B2FD0">
        <w:rPr>
          <w:b/>
          <w:sz w:val="28"/>
          <w:szCs w:val="28"/>
          <w:lang w:val="uk-UA"/>
        </w:rPr>
        <w:t>1.</w:t>
      </w:r>
      <w:r>
        <w:rPr>
          <w:b/>
          <w:sz w:val="28"/>
          <w:szCs w:val="28"/>
          <w:lang w:val="uk-UA"/>
        </w:rPr>
        <w:t>3</w:t>
      </w:r>
      <w:r w:rsidR="001B2FD0" w:rsidRPr="001B2FD0">
        <w:rPr>
          <w:b/>
          <w:sz w:val="28"/>
          <w:szCs w:val="28"/>
          <w:lang w:val="uk-UA"/>
        </w:rPr>
        <w:t xml:space="preserve">. </w:t>
      </w:r>
      <w:r w:rsidR="001B2FD0" w:rsidRPr="001B2FD0">
        <w:rPr>
          <w:sz w:val="28"/>
          <w:szCs w:val="28"/>
          <w:lang w:val="uk-UA"/>
        </w:rPr>
        <w:t>Визначити та затвердити перелік видів допомог, пільг, страхових виплат, щодо яких мають застосовуватися верифікація та моніторинг, виключивши при цьому витрати на медико-соціальні послуги потерпілим на виробництві, оскільки вони не являються страховими виплатами в грошовій формі. Визначити права та обов’язки органів, які здійснюють верифікацію та розглядають (виконують) відповідні рекомендації, механізм оскарження їх дій</w:t>
      </w:r>
      <w:r w:rsidR="00317D96">
        <w:rPr>
          <w:sz w:val="28"/>
          <w:szCs w:val="28"/>
          <w:lang w:val="uk-UA"/>
        </w:rPr>
        <w:t>.</w:t>
      </w:r>
    </w:p>
    <w:p w:rsidR="001B2FD0" w:rsidRDefault="001B2FD0" w:rsidP="001B2FD0">
      <w:pPr>
        <w:pStyle w:val="a5"/>
        <w:tabs>
          <w:tab w:val="left" w:pos="37"/>
        </w:tabs>
        <w:spacing w:before="0" w:beforeAutospacing="0" w:after="0" w:afterAutospacing="0"/>
        <w:jc w:val="both"/>
        <w:rPr>
          <w:rStyle w:val="rvts0"/>
          <w:sz w:val="28"/>
          <w:szCs w:val="28"/>
          <w:lang w:val="uk-UA"/>
        </w:rPr>
      </w:pPr>
      <w:r>
        <w:rPr>
          <w:sz w:val="28"/>
          <w:szCs w:val="28"/>
          <w:lang w:val="uk-UA"/>
        </w:rPr>
        <w:tab/>
      </w:r>
      <w:r>
        <w:rPr>
          <w:sz w:val="28"/>
          <w:szCs w:val="28"/>
          <w:lang w:val="uk-UA"/>
        </w:rPr>
        <w:tab/>
      </w:r>
      <w:r w:rsidRPr="001B2FD0">
        <w:rPr>
          <w:b/>
          <w:sz w:val="28"/>
          <w:szCs w:val="28"/>
        </w:rPr>
        <w:t>1.</w:t>
      </w:r>
      <w:r w:rsidR="00526AAC">
        <w:rPr>
          <w:b/>
          <w:sz w:val="28"/>
          <w:szCs w:val="28"/>
          <w:lang w:val="uk-UA"/>
        </w:rPr>
        <w:t>4</w:t>
      </w:r>
      <w:r w:rsidRPr="001B2FD0">
        <w:rPr>
          <w:b/>
          <w:sz w:val="28"/>
          <w:szCs w:val="28"/>
        </w:rPr>
        <w:t>.</w:t>
      </w:r>
      <w:r w:rsidRPr="001B2FD0">
        <w:rPr>
          <w:sz w:val="28"/>
          <w:szCs w:val="28"/>
        </w:rPr>
        <w:t xml:space="preserve"> </w:t>
      </w:r>
      <w:proofErr w:type="spellStart"/>
      <w:r w:rsidRPr="001B2FD0">
        <w:rPr>
          <w:sz w:val="28"/>
          <w:szCs w:val="28"/>
        </w:rPr>
        <w:t>Надати</w:t>
      </w:r>
      <w:proofErr w:type="spellEnd"/>
      <w:r w:rsidRPr="001B2FD0">
        <w:rPr>
          <w:sz w:val="28"/>
          <w:szCs w:val="28"/>
        </w:rPr>
        <w:t xml:space="preserve"> </w:t>
      </w:r>
      <w:proofErr w:type="spellStart"/>
      <w:r w:rsidRPr="001B2FD0">
        <w:rPr>
          <w:sz w:val="28"/>
          <w:szCs w:val="28"/>
        </w:rPr>
        <w:t>доручення</w:t>
      </w:r>
      <w:proofErr w:type="spellEnd"/>
      <w:r w:rsidRPr="001B2FD0">
        <w:rPr>
          <w:sz w:val="28"/>
          <w:szCs w:val="28"/>
        </w:rPr>
        <w:t xml:space="preserve"> </w:t>
      </w:r>
      <w:proofErr w:type="spellStart"/>
      <w:r w:rsidRPr="001B2FD0">
        <w:rPr>
          <w:sz w:val="28"/>
          <w:szCs w:val="28"/>
        </w:rPr>
        <w:t>центральним</w:t>
      </w:r>
      <w:proofErr w:type="spellEnd"/>
      <w:r w:rsidRPr="001B2FD0">
        <w:rPr>
          <w:sz w:val="28"/>
          <w:szCs w:val="28"/>
        </w:rPr>
        <w:t xml:space="preserve"> органам </w:t>
      </w:r>
      <w:proofErr w:type="spellStart"/>
      <w:r w:rsidRPr="001B2FD0">
        <w:rPr>
          <w:sz w:val="28"/>
          <w:szCs w:val="28"/>
        </w:rPr>
        <w:t>виконавчої</w:t>
      </w:r>
      <w:proofErr w:type="spellEnd"/>
      <w:r w:rsidRPr="001B2FD0">
        <w:rPr>
          <w:sz w:val="28"/>
          <w:szCs w:val="28"/>
        </w:rPr>
        <w:t xml:space="preserve"> </w:t>
      </w:r>
      <w:proofErr w:type="spellStart"/>
      <w:r w:rsidRPr="001B2FD0">
        <w:rPr>
          <w:sz w:val="28"/>
          <w:szCs w:val="28"/>
        </w:rPr>
        <w:t>влади</w:t>
      </w:r>
      <w:proofErr w:type="spellEnd"/>
      <w:r w:rsidRPr="001B2FD0">
        <w:rPr>
          <w:sz w:val="28"/>
          <w:szCs w:val="28"/>
        </w:rPr>
        <w:t xml:space="preserve"> </w:t>
      </w:r>
      <w:proofErr w:type="spellStart"/>
      <w:r w:rsidRPr="001B2FD0">
        <w:rPr>
          <w:sz w:val="28"/>
          <w:szCs w:val="28"/>
        </w:rPr>
        <w:t>забезпечити</w:t>
      </w:r>
      <w:proofErr w:type="spellEnd"/>
      <w:r w:rsidRPr="001B2FD0">
        <w:rPr>
          <w:sz w:val="28"/>
          <w:szCs w:val="28"/>
        </w:rPr>
        <w:t xml:space="preserve"> на </w:t>
      </w:r>
      <w:proofErr w:type="spellStart"/>
      <w:r w:rsidRPr="001B2FD0">
        <w:rPr>
          <w:sz w:val="28"/>
          <w:szCs w:val="28"/>
        </w:rPr>
        <w:t>постійній</w:t>
      </w:r>
      <w:proofErr w:type="spellEnd"/>
      <w:r w:rsidRPr="001B2FD0">
        <w:rPr>
          <w:sz w:val="28"/>
          <w:szCs w:val="28"/>
        </w:rPr>
        <w:t xml:space="preserve"> </w:t>
      </w:r>
      <w:proofErr w:type="spellStart"/>
      <w:r w:rsidRPr="001B2FD0">
        <w:rPr>
          <w:sz w:val="28"/>
          <w:szCs w:val="28"/>
        </w:rPr>
        <w:t>основі</w:t>
      </w:r>
      <w:proofErr w:type="spellEnd"/>
      <w:r w:rsidRPr="001B2FD0">
        <w:rPr>
          <w:sz w:val="28"/>
          <w:szCs w:val="28"/>
        </w:rPr>
        <w:t xml:space="preserve"> </w:t>
      </w:r>
      <w:proofErr w:type="spellStart"/>
      <w:r w:rsidRPr="001B2FD0">
        <w:rPr>
          <w:sz w:val="28"/>
          <w:szCs w:val="28"/>
        </w:rPr>
        <w:t>оновлення</w:t>
      </w:r>
      <w:proofErr w:type="spellEnd"/>
      <w:r w:rsidRPr="001B2FD0">
        <w:rPr>
          <w:sz w:val="28"/>
          <w:szCs w:val="28"/>
        </w:rPr>
        <w:t xml:space="preserve"> баз </w:t>
      </w:r>
      <w:proofErr w:type="spellStart"/>
      <w:r w:rsidRPr="001B2FD0">
        <w:rPr>
          <w:sz w:val="28"/>
          <w:szCs w:val="28"/>
        </w:rPr>
        <w:t>даних</w:t>
      </w:r>
      <w:proofErr w:type="spellEnd"/>
      <w:r w:rsidRPr="001B2FD0">
        <w:rPr>
          <w:sz w:val="28"/>
          <w:szCs w:val="28"/>
        </w:rPr>
        <w:t xml:space="preserve"> </w:t>
      </w:r>
      <w:proofErr w:type="spellStart"/>
      <w:r w:rsidRPr="001B2FD0">
        <w:rPr>
          <w:rStyle w:val="rvts0"/>
          <w:sz w:val="28"/>
          <w:szCs w:val="28"/>
        </w:rPr>
        <w:t>системи</w:t>
      </w:r>
      <w:proofErr w:type="spellEnd"/>
      <w:r w:rsidRPr="001B2FD0">
        <w:rPr>
          <w:rStyle w:val="rvts0"/>
          <w:sz w:val="28"/>
          <w:szCs w:val="28"/>
        </w:rPr>
        <w:t xml:space="preserve"> </w:t>
      </w:r>
      <w:proofErr w:type="spellStart"/>
      <w:r w:rsidRPr="001B2FD0">
        <w:rPr>
          <w:rStyle w:val="rvts0"/>
          <w:sz w:val="28"/>
          <w:szCs w:val="28"/>
        </w:rPr>
        <w:t>електронної</w:t>
      </w:r>
      <w:proofErr w:type="spellEnd"/>
      <w:r w:rsidRPr="001B2FD0">
        <w:rPr>
          <w:rStyle w:val="rvts0"/>
          <w:sz w:val="28"/>
          <w:szCs w:val="28"/>
        </w:rPr>
        <w:t xml:space="preserve"> </w:t>
      </w:r>
      <w:proofErr w:type="spellStart"/>
      <w:r w:rsidRPr="001B2FD0">
        <w:rPr>
          <w:rStyle w:val="rvts0"/>
          <w:sz w:val="28"/>
          <w:szCs w:val="28"/>
        </w:rPr>
        <w:t>взаємодії</w:t>
      </w:r>
      <w:proofErr w:type="spellEnd"/>
      <w:r w:rsidRPr="001B2FD0">
        <w:rPr>
          <w:rStyle w:val="rvts0"/>
          <w:sz w:val="28"/>
          <w:szCs w:val="28"/>
        </w:rPr>
        <w:t xml:space="preserve"> </w:t>
      </w:r>
      <w:proofErr w:type="spellStart"/>
      <w:r w:rsidRPr="001B2FD0">
        <w:rPr>
          <w:rStyle w:val="rvts0"/>
          <w:sz w:val="28"/>
          <w:szCs w:val="28"/>
        </w:rPr>
        <w:t>державних</w:t>
      </w:r>
      <w:proofErr w:type="spellEnd"/>
      <w:r w:rsidRPr="001B2FD0">
        <w:rPr>
          <w:rStyle w:val="rvts0"/>
          <w:sz w:val="28"/>
          <w:szCs w:val="28"/>
        </w:rPr>
        <w:t xml:space="preserve"> </w:t>
      </w:r>
      <w:proofErr w:type="spellStart"/>
      <w:r w:rsidRPr="001B2FD0">
        <w:rPr>
          <w:rStyle w:val="rvts0"/>
          <w:sz w:val="28"/>
          <w:szCs w:val="28"/>
        </w:rPr>
        <w:t>електронних</w:t>
      </w:r>
      <w:proofErr w:type="spellEnd"/>
      <w:r w:rsidRPr="001B2FD0">
        <w:rPr>
          <w:rStyle w:val="rvts0"/>
          <w:sz w:val="28"/>
          <w:szCs w:val="28"/>
        </w:rPr>
        <w:t xml:space="preserve"> </w:t>
      </w:r>
      <w:proofErr w:type="spellStart"/>
      <w:r w:rsidRPr="001B2FD0">
        <w:rPr>
          <w:rStyle w:val="rvts0"/>
          <w:sz w:val="28"/>
          <w:szCs w:val="28"/>
        </w:rPr>
        <w:t>інформаційних</w:t>
      </w:r>
      <w:proofErr w:type="spellEnd"/>
      <w:r w:rsidRPr="001B2FD0">
        <w:rPr>
          <w:rStyle w:val="rvts0"/>
          <w:sz w:val="28"/>
          <w:szCs w:val="28"/>
        </w:rPr>
        <w:t xml:space="preserve"> </w:t>
      </w:r>
      <w:proofErr w:type="spellStart"/>
      <w:r w:rsidRPr="001B2FD0">
        <w:rPr>
          <w:rStyle w:val="rvts0"/>
          <w:sz w:val="28"/>
          <w:szCs w:val="28"/>
        </w:rPr>
        <w:t>ресурсів</w:t>
      </w:r>
      <w:proofErr w:type="spellEnd"/>
      <w:r w:rsidRPr="001B2FD0">
        <w:rPr>
          <w:rStyle w:val="rvts0"/>
          <w:sz w:val="28"/>
          <w:szCs w:val="28"/>
        </w:rPr>
        <w:t xml:space="preserve">, </w:t>
      </w:r>
      <w:proofErr w:type="spellStart"/>
      <w:r w:rsidRPr="001B2FD0">
        <w:rPr>
          <w:rStyle w:val="rvts0"/>
          <w:sz w:val="28"/>
          <w:szCs w:val="28"/>
        </w:rPr>
        <w:t>зокрема</w:t>
      </w:r>
      <w:proofErr w:type="spellEnd"/>
      <w:r w:rsidRPr="001B2FD0">
        <w:rPr>
          <w:rStyle w:val="rvts0"/>
          <w:sz w:val="28"/>
          <w:szCs w:val="28"/>
        </w:rPr>
        <w:t xml:space="preserve"> </w:t>
      </w:r>
      <w:proofErr w:type="spellStart"/>
      <w:r w:rsidRPr="001B2FD0">
        <w:rPr>
          <w:rStyle w:val="rvts0"/>
          <w:sz w:val="28"/>
          <w:szCs w:val="28"/>
        </w:rPr>
        <w:t>щодо</w:t>
      </w:r>
      <w:proofErr w:type="spellEnd"/>
      <w:r w:rsidRPr="001B2FD0">
        <w:rPr>
          <w:rStyle w:val="rvts0"/>
          <w:sz w:val="28"/>
          <w:szCs w:val="28"/>
        </w:rPr>
        <w:t xml:space="preserve"> державного </w:t>
      </w:r>
      <w:proofErr w:type="spellStart"/>
      <w:r w:rsidRPr="001B2FD0">
        <w:rPr>
          <w:rStyle w:val="rvts0"/>
          <w:sz w:val="28"/>
          <w:szCs w:val="28"/>
        </w:rPr>
        <w:t>реєстру</w:t>
      </w:r>
      <w:proofErr w:type="spellEnd"/>
      <w:r w:rsidRPr="001B2FD0">
        <w:rPr>
          <w:rStyle w:val="rvts0"/>
          <w:sz w:val="28"/>
          <w:szCs w:val="28"/>
        </w:rPr>
        <w:t xml:space="preserve"> </w:t>
      </w:r>
      <w:proofErr w:type="spellStart"/>
      <w:r w:rsidRPr="001B2FD0">
        <w:rPr>
          <w:rStyle w:val="rvts0"/>
          <w:sz w:val="28"/>
          <w:szCs w:val="28"/>
        </w:rPr>
        <w:t>актів</w:t>
      </w:r>
      <w:proofErr w:type="spellEnd"/>
      <w:r w:rsidRPr="001B2FD0">
        <w:rPr>
          <w:rStyle w:val="rvts0"/>
          <w:sz w:val="28"/>
          <w:szCs w:val="28"/>
        </w:rPr>
        <w:t xml:space="preserve"> </w:t>
      </w:r>
      <w:proofErr w:type="spellStart"/>
      <w:r w:rsidRPr="001B2FD0">
        <w:rPr>
          <w:rStyle w:val="rvts0"/>
          <w:sz w:val="28"/>
          <w:szCs w:val="28"/>
        </w:rPr>
        <w:t>цивільного</w:t>
      </w:r>
      <w:proofErr w:type="spellEnd"/>
      <w:r w:rsidRPr="001B2FD0">
        <w:rPr>
          <w:rStyle w:val="rvts0"/>
          <w:sz w:val="28"/>
          <w:szCs w:val="28"/>
        </w:rPr>
        <w:t xml:space="preserve"> стану </w:t>
      </w:r>
      <w:proofErr w:type="spellStart"/>
      <w:r w:rsidRPr="001B2FD0">
        <w:rPr>
          <w:rStyle w:val="rvts0"/>
          <w:sz w:val="28"/>
          <w:szCs w:val="28"/>
        </w:rPr>
        <w:t>громадян</w:t>
      </w:r>
      <w:proofErr w:type="spellEnd"/>
      <w:r w:rsidRPr="001B2FD0">
        <w:rPr>
          <w:rStyle w:val="rvts0"/>
          <w:sz w:val="28"/>
          <w:szCs w:val="28"/>
        </w:rPr>
        <w:t xml:space="preserve">, державного </w:t>
      </w:r>
      <w:proofErr w:type="spellStart"/>
      <w:r w:rsidRPr="001B2FD0">
        <w:rPr>
          <w:rStyle w:val="rvts0"/>
          <w:sz w:val="28"/>
          <w:szCs w:val="28"/>
        </w:rPr>
        <w:t>електронного</w:t>
      </w:r>
      <w:proofErr w:type="spellEnd"/>
      <w:r w:rsidRPr="001B2FD0">
        <w:rPr>
          <w:rStyle w:val="rvts0"/>
          <w:sz w:val="28"/>
          <w:szCs w:val="28"/>
        </w:rPr>
        <w:t xml:space="preserve"> </w:t>
      </w:r>
      <w:proofErr w:type="spellStart"/>
      <w:r w:rsidRPr="001B2FD0">
        <w:rPr>
          <w:rStyle w:val="rvts0"/>
          <w:sz w:val="28"/>
          <w:szCs w:val="28"/>
        </w:rPr>
        <w:t>інформаційного</w:t>
      </w:r>
      <w:proofErr w:type="spellEnd"/>
      <w:r w:rsidRPr="001B2FD0">
        <w:rPr>
          <w:rStyle w:val="rvts0"/>
          <w:sz w:val="28"/>
          <w:szCs w:val="28"/>
        </w:rPr>
        <w:t xml:space="preserve"> ресурсу МВС, в </w:t>
      </w:r>
      <w:proofErr w:type="spellStart"/>
      <w:r w:rsidRPr="001B2FD0">
        <w:rPr>
          <w:rStyle w:val="rvts0"/>
          <w:sz w:val="28"/>
          <w:szCs w:val="28"/>
        </w:rPr>
        <w:t>якому</w:t>
      </w:r>
      <w:proofErr w:type="spellEnd"/>
      <w:r w:rsidRPr="001B2FD0">
        <w:rPr>
          <w:rStyle w:val="rvts0"/>
          <w:sz w:val="28"/>
          <w:szCs w:val="28"/>
        </w:rPr>
        <w:t xml:space="preserve"> </w:t>
      </w:r>
      <w:proofErr w:type="spellStart"/>
      <w:r w:rsidRPr="001B2FD0">
        <w:rPr>
          <w:rStyle w:val="rvts0"/>
          <w:sz w:val="28"/>
          <w:szCs w:val="28"/>
        </w:rPr>
        <w:t>обробляється</w:t>
      </w:r>
      <w:proofErr w:type="spellEnd"/>
      <w:r w:rsidRPr="001B2FD0">
        <w:rPr>
          <w:rStyle w:val="rvts0"/>
          <w:sz w:val="28"/>
          <w:szCs w:val="28"/>
        </w:rPr>
        <w:t xml:space="preserve"> </w:t>
      </w:r>
      <w:proofErr w:type="spellStart"/>
      <w:r w:rsidRPr="001B2FD0">
        <w:rPr>
          <w:rStyle w:val="rvts0"/>
          <w:sz w:val="28"/>
          <w:szCs w:val="28"/>
        </w:rPr>
        <w:t>інформація</w:t>
      </w:r>
      <w:proofErr w:type="spellEnd"/>
      <w:r w:rsidRPr="001B2FD0">
        <w:rPr>
          <w:rStyle w:val="rvts0"/>
          <w:sz w:val="28"/>
          <w:szCs w:val="28"/>
        </w:rPr>
        <w:t xml:space="preserve"> з </w:t>
      </w:r>
      <w:proofErr w:type="spellStart"/>
      <w:r w:rsidRPr="001B2FD0">
        <w:rPr>
          <w:rStyle w:val="rvts0"/>
          <w:sz w:val="28"/>
          <w:szCs w:val="28"/>
        </w:rPr>
        <w:t>питань</w:t>
      </w:r>
      <w:proofErr w:type="spellEnd"/>
      <w:r w:rsidRPr="001B2FD0">
        <w:rPr>
          <w:rStyle w:val="rvts0"/>
          <w:sz w:val="28"/>
          <w:szCs w:val="28"/>
        </w:rPr>
        <w:t xml:space="preserve"> </w:t>
      </w:r>
      <w:r w:rsidRPr="001B2FD0">
        <w:rPr>
          <w:rStyle w:val="rvts0"/>
          <w:sz w:val="28"/>
          <w:szCs w:val="28"/>
          <w:lang w:val="uk-UA"/>
        </w:rPr>
        <w:t xml:space="preserve">транспортних засобів, </w:t>
      </w:r>
      <w:proofErr w:type="spellStart"/>
      <w:r w:rsidRPr="001B2FD0">
        <w:rPr>
          <w:rStyle w:val="rvts0"/>
          <w:sz w:val="28"/>
          <w:szCs w:val="28"/>
        </w:rPr>
        <w:t>втрачених</w:t>
      </w:r>
      <w:proofErr w:type="spellEnd"/>
      <w:r w:rsidRPr="001B2FD0">
        <w:rPr>
          <w:rStyle w:val="rvts0"/>
          <w:sz w:val="28"/>
          <w:szCs w:val="28"/>
        </w:rPr>
        <w:t xml:space="preserve"> </w:t>
      </w:r>
      <w:proofErr w:type="spellStart"/>
      <w:r w:rsidRPr="001B2FD0">
        <w:rPr>
          <w:rStyle w:val="rvts0"/>
          <w:sz w:val="28"/>
          <w:szCs w:val="28"/>
        </w:rPr>
        <w:t>паспортів</w:t>
      </w:r>
      <w:proofErr w:type="spellEnd"/>
      <w:r w:rsidRPr="001B2FD0">
        <w:rPr>
          <w:rStyle w:val="rvts0"/>
          <w:sz w:val="28"/>
          <w:szCs w:val="28"/>
        </w:rPr>
        <w:t xml:space="preserve">, державного </w:t>
      </w:r>
      <w:proofErr w:type="spellStart"/>
      <w:r w:rsidRPr="001B2FD0">
        <w:rPr>
          <w:rStyle w:val="rvts0"/>
          <w:sz w:val="28"/>
          <w:szCs w:val="28"/>
        </w:rPr>
        <w:t>реєстру</w:t>
      </w:r>
      <w:proofErr w:type="spellEnd"/>
      <w:r w:rsidRPr="001B2FD0">
        <w:rPr>
          <w:rStyle w:val="rvts0"/>
          <w:sz w:val="28"/>
          <w:szCs w:val="28"/>
        </w:rPr>
        <w:t xml:space="preserve"> </w:t>
      </w:r>
      <w:proofErr w:type="spellStart"/>
      <w:r w:rsidRPr="001B2FD0">
        <w:rPr>
          <w:rStyle w:val="rvts0"/>
          <w:sz w:val="28"/>
          <w:szCs w:val="28"/>
        </w:rPr>
        <w:t>загальнообов’язкового</w:t>
      </w:r>
      <w:proofErr w:type="spellEnd"/>
      <w:r w:rsidRPr="001B2FD0">
        <w:rPr>
          <w:rStyle w:val="rvts0"/>
          <w:sz w:val="28"/>
          <w:szCs w:val="28"/>
        </w:rPr>
        <w:t xml:space="preserve"> державного соціального </w:t>
      </w:r>
      <w:proofErr w:type="spellStart"/>
      <w:r w:rsidRPr="001B2FD0">
        <w:rPr>
          <w:rStyle w:val="rvts0"/>
          <w:sz w:val="28"/>
          <w:szCs w:val="28"/>
        </w:rPr>
        <w:t>страхування</w:t>
      </w:r>
      <w:proofErr w:type="spellEnd"/>
      <w:r w:rsidRPr="001B2FD0">
        <w:rPr>
          <w:rStyle w:val="rvts0"/>
          <w:sz w:val="28"/>
          <w:szCs w:val="28"/>
          <w:lang w:val="uk-UA"/>
        </w:rPr>
        <w:t>.</w:t>
      </w:r>
    </w:p>
    <w:p w:rsidR="007A626F" w:rsidRPr="00317D96" w:rsidRDefault="001B2FD0" w:rsidP="007A626F">
      <w:pPr>
        <w:pStyle w:val="a5"/>
        <w:tabs>
          <w:tab w:val="left" w:pos="37"/>
        </w:tabs>
        <w:spacing w:before="0" w:beforeAutospacing="0" w:after="0" w:afterAutospacing="0"/>
        <w:jc w:val="both"/>
        <w:rPr>
          <w:sz w:val="28"/>
          <w:szCs w:val="28"/>
          <w:lang w:val="uk-UA"/>
        </w:rPr>
      </w:pPr>
      <w:r>
        <w:rPr>
          <w:rStyle w:val="rvts0"/>
          <w:sz w:val="28"/>
          <w:szCs w:val="28"/>
          <w:lang w:val="uk-UA"/>
        </w:rPr>
        <w:tab/>
      </w:r>
      <w:r>
        <w:rPr>
          <w:rStyle w:val="rvts0"/>
          <w:sz w:val="28"/>
          <w:szCs w:val="28"/>
          <w:lang w:val="uk-UA"/>
        </w:rPr>
        <w:tab/>
      </w:r>
      <w:r w:rsidRPr="00317D96">
        <w:rPr>
          <w:b/>
          <w:sz w:val="28"/>
          <w:szCs w:val="28"/>
          <w:lang w:val="uk-UA"/>
        </w:rPr>
        <w:t xml:space="preserve">1.5. </w:t>
      </w:r>
      <w:r w:rsidR="007A626F" w:rsidRPr="00317D96">
        <w:rPr>
          <w:sz w:val="28"/>
          <w:szCs w:val="28"/>
          <w:lang w:val="uk-UA"/>
        </w:rPr>
        <w:t>Забезпечити в повному обсязі фінансування програми Міністерства фінансів України щодо побудови та функціонування інформаційно-аналітичної платформи верифікації та інших заходів, пов’язаних з її впровадженням.</w:t>
      </w:r>
    </w:p>
    <w:p w:rsidR="001B2FD0" w:rsidRDefault="001B2FD0" w:rsidP="001B2FD0">
      <w:pPr>
        <w:pStyle w:val="a5"/>
        <w:tabs>
          <w:tab w:val="left" w:pos="37"/>
        </w:tabs>
        <w:spacing w:before="0" w:beforeAutospacing="0" w:after="0" w:afterAutospacing="0"/>
        <w:jc w:val="both"/>
        <w:rPr>
          <w:bCs/>
          <w:sz w:val="28"/>
          <w:szCs w:val="28"/>
        </w:rPr>
      </w:pPr>
      <w:r w:rsidRPr="00AA7ACB">
        <w:rPr>
          <w:sz w:val="28"/>
          <w:szCs w:val="28"/>
          <w:lang w:val="uk-UA"/>
        </w:rPr>
        <w:tab/>
      </w:r>
      <w:r w:rsidRPr="00AA7ACB">
        <w:rPr>
          <w:sz w:val="28"/>
          <w:szCs w:val="28"/>
          <w:lang w:val="uk-UA"/>
        </w:rPr>
        <w:tab/>
      </w:r>
      <w:r w:rsidRPr="001B2FD0">
        <w:rPr>
          <w:b/>
          <w:bCs/>
          <w:sz w:val="28"/>
          <w:szCs w:val="28"/>
        </w:rPr>
        <w:t>1.6.</w:t>
      </w:r>
      <w:r w:rsidRPr="001B2FD0">
        <w:rPr>
          <w:bCs/>
          <w:sz w:val="28"/>
          <w:szCs w:val="28"/>
        </w:rPr>
        <w:t xml:space="preserve"> </w:t>
      </w:r>
      <w:proofErr w:type="spellStart"/>
      <w:r w:rsidRPr="001B2FD0">
        <w:rPr>
          <w:bCs/>
          <w:sz w:val="28"/>
          <w:szCs w:val="28"/>
        </w:rPr>
        <w:t>Забезпечити</w:t>
      </w:r>
      <w:proofErr w:type="spellEnd"/>
      <w:r w:rsidRPr="001B2FD0">
        <w:rPr>
          <w:bCs/>
          <w:sz w:val="28"/>
          <w:szCs w:val="28"/>
        </w:rPr>
        <w:t xml:space="preserve"> </w:t>
      </w:r>
      <w:proofErr w:type="spellStart"/>
      <w:r w:rsidRPr="001B2FD0">
        <w:rPr>
          <w:bCs/>
          <w:sz w:val="28"/>
          <w:szCs w:val="28"/>
        </w:rPr>
        <w:t>виконання</w:t>
      </w:r>
      <w:proofErr w:type="spellEnd"/>
      <w:r w:rsidRPr="001B2FD0">
        <w:rPr>
          <w:bCs/>
          <w:sz w:val="28"/>
          <w:szCs w:val="28"/>
        </w:rPr>
        <w:t xml:space="preserve"> </w:t>
      </w:r>
      <w:proofErr w:type="spellStart"/>
      <w:r w:rsidRPr="001B2FD0">
        <w:rPr>
          <w:bCs/>
          <w:sz w:val="28"/>
          <w:szCs w:val="28"/>
        </w:rPr>
        <w:t>центральними</w:t>
      </w:r>
      <w:proofErr w:type="spellEnd"/>
      <w:r w:rsidRPr="001B2FD0">
        <w:rPr>
          <w:bCs/>
          <w:sz w:val="28"/>
          <w:szCs w:val="28"/>
        </w:rPr>
        <w:t xml:space="preserve"> органами </w:t>
      </w:r>
      <w:proofErr w:type="spellStart"/>
      <w:r w:rsidRPr="001B2FD0">
        <w:rPr>
          <w:bCs/>
          <w:sz w:val="28"/>
          <w:szCs w:val="28"/>
        </w:rPr>
        <w:t>виконавчої</w:t>
      </w:r>
      <w:proofErr w:type="spellEnd"/>
      <w:r w:rsidRPr="001B2FD0">
        <w:rPr>
          <w:bCs/>
          <w:sz w:val="28"/>
          <w:szCs w:val="28"/>
        </w:rPr>
        <w:t xml:space="preserve"> </w:t>
      </w:r>
      <w:proofErr w:type="spellStart"/>
      <w:r w:rsidRPr="001B2FD0">
        <w:rPr>
          <w:bCs/>
          <w:sz w:val="28"/>
          <w:szCs w:val="28"/>
        </w:rPr>
        <w:t>влади</w:t>
      </w:r>
      <w:proofErr w:type="spellEnd"/>
      <w:r w:rsidRPr="001B2FD0">
        <w:rPr>
          <w:bCs/>
          <w:sz w:val="28"/>
          <w:szCs w:val="28"/>
        </w:rPr>
        <w:t xml:space="preserve"> </w:t>
      </w:r>
      <w:proofErr w:type="spellStart"/>
      <w:r w:rsidRPr="001B2FD0">
        <w:rPr>
          <w:bCs/>
          <w:sz w:val="28"/>
          <w:szCs w:val="28"/>
        </w:rPr>
        <w:t>цих</w:t>
      </w:r>
      <w:proofErr w:type="spellEnd"/>
      <w:r w:rsidRPr="001B2FD0">
        <w:rPr>
          <w:bCs/>
          <w:sz w:val="28"/>
          <w:szCs w:val="28"/>
        </w:rPr>
        <w:t xml:space="preserve"> </w:t>
      </w:r>
      <w:proofErr w:type="spellStart"/>
      <w:r w:rsidRPr="001B2FD0">
        <w:rPr>
          <w:bCs/>
          <w:sz w:val="28"/>
          <w:szCs w:val="28"/>
        </w:rPr>
        <w:t>рекомендацій</w:t>
      </w:r>
      <w:proofErr w:type="spellEnd"/>
      <w:r w:rsidRPr="001B2FD0">
        <w:rPr>
          <w:bCs/>
          <w:sz w:val="28"/>
          <w:szCs w:val="28"/>
        </w:rPr>
        <w:t>.</w:t>
      </w:r>
    </w:p>
    <w:p w:rsidR="00576073" w:rsidRPr="001B2FD0" w:rsidRDefault="00576073" w:rsidP="001B2FD0">
      <w:pPr>
        <w:pStyle w:val="a5"/>
        <w:tabs>
          <w:tab w:val="left" w:pos="37"/>
        </w:tabs>
        <w:spacing w:before="0" w:beforeAutospacing="0" w:after="0" w:afterAutospacing="0"/>
        <w:jc w:val="both"/>
        <w:rPr>
          <w:bCs/>
          <w:sz w:val="28"/>
          <w:szCs w:val="28"/>
        </w:rPr>
      </w:pPr>
    </w:p>
    <w:p w:rsidR="007B5EB0" w:rsidRDefault="007B5EB0" w:rsidP="007B5EB0">
      <w:pPr>
        <w:tabs>
          <w:tab w:val="left" w:pos="37"/>
        </w:tabs>
        <w:ind w:right="96" w:firstLine="462"/>
        <w:jc w:val="both"/>
        <w:rPr>
          <w:szCs w:val="28"/>
        </w:rPr>
      </w:pPr>
      <w:r>
        <w:rPr>
          <w:szCs w:val="28"/>
        </w:rPr>
        <w:lastRenderedPageBreak/>
        <w:tab/>
      </w:r>
      <w:r w:rsidR="00AF4757" w:rsidRPr="00AF4757">
        <w:rPr>
          <w:b/>
          <w:szCs w:val="28"/>
        </w:rPr>
        <w:t>2</w:t>
      </w:r>
      <w:r w:rsidR="001B2FD0" w:rsidRPr="001B2FD0">
        <w:rPr>
          <w:b/>
          <w:szCs w:val="28"/>
        </w:rPr>
        <w:t xml:space="preserve">. Міністерству фінансів України спільно з Міністерством соціальної політики України </w:t>
      </w:r>
      <w:r w:rsidR="001B2FD0" w:rsidRPr="001B2FD0">
        <w:rPr>
          <w:szCs w:val="28"/>
        </w:rPr>
        <w:t>забезпечити проведення засідань робочої групи з припинення або зупинення державних виплат за результатами здійснення верифікації, створеної спільним наказом Мін</w:t>
      </w:r>
      <w:r w:rsidR="00D64DC1">
        <w:rPr>
          <w:szCs w:val="28"/>
        </w:rPr>
        <w:t xml:space="preserve">істерства фінансів України </w:t>
      </w:r>
      <w:r w:rsidR="001B2FD0" w:rsidRPr="001B2FD0">
        <w:rPr>
          <w:szCs w:val="28"/>
        </w:rPr>
        <w:t>та Мін</w:t>
      </w:r>
      <w:r w:rsidR="00D64DC1">
        <w:rPr>
          <w:szCs w:val="28"/>
        </w:rPr>
        <w:t>істерства соціальної політики України</w:t>
      </w:r>
      <w:r w:rsidR="001B2FD0" w:rsidRPr="001B2FD0">
        <w:rPr>
          <w:szCs w:val="28"/>
        </w:rPr>
        <w:t xml:space="preserve"> від 02.09.2016 №  802/972.</w:t>
      </w:r>
    </w:p>
    <w:p w:rsidR="007B5EB0" w:rsidRDefault="007B5EB0" w:rsidP="007B5EB0">
      <w:pPr>
        <w:tabs>
          <w:tab w:val="left" w:pos="37"/>
        </w:tabs>
        <w:ind w:right="96" w:firstLine="462"/>
        <w:jc w:val="both"/>
        <w:rPr>
          <w:szCs w:val="28"/>
        </w:rPr>
      </w:pPr>
    </w:p>
    <w:p w:rsidR="007B5EB0" w:rsidRDefault="007B5EB0" w:rsidP="007B5EB0">
      <w:pPr>
        <w:tabs>
          <w:tab w:val="left" w:pos="37"/>
        </w:tabs>
        <w:ind w:right="96" w:firstLine="462"/>
        <w:jc w:val="both"/>
        <w:rPr>
          <w:szCs w:val="28"/>
        </w:rPr>
      </w:pPr>
      <w:r>
        <w:rPr>
          <w:szCs w:val="28"/>
        </w:rPr>
        <w:tab/>
      </w:r>
      <w:r w:rsidR="00AF4757" w:rsidRPr="00AF4757">
        <w:rPr>
          <w:b/>
          <w:szCs w:val="28"/>
        </w:rPr>
        <w:t>3</w:t>
      </w:r>
      <w:r w:rsidR="001B2FD0" w:rsidRPr="00AF4757">
        <w:rPr>
          <w:b/>
          <w:szCs w:val="28"/>
        </w:rPr>
        <w:t>.</w:t>
      </w:r>
      <w:r w:rsidR="001B2FD0" w:rsidRPr="001B2FD0">
        <w:rPr>
          <w:b/>
          <w:szCs w:val="28"/>
        </w:rPr>
        <w:t xml:space="preserve"> </w:t>
      </w:r>
      <w:r w:rsidR="001B2FD0" w:rsidRPr="001B2FD0">
        <w:rPr>
          <w:b/>
          <w:bCs/>
          <w:szCs w:val="28"/>
        </w:rPr>
        <w:t xml:space="preserve">Міністерству соціальної політики України </w:t>
      </w:r>
      <w:r w:rsidR="001B2FD0" w:rsidRPr="001B2FD0">
        <w:rPr>
          <w:bCs/>
          <w:szCs w:val="28"/>
        </w:rPr>
        <w:t>р</w:t>
      </w:r>
      <w:r w:rsidR="001B2FD0" w:rsidRPr="001B2FD0">
        <w:rPr>
          <w:szCs w:val="28"/>
        </w:rPr>
        <w:t>озробити та запровадити Єдиний реєстр соціальних виплат, пільг, субсидій, допомог та інших видів виплат, та подальшого забезпечення обміну його даними між державними органами влади щодо призначення державних виплат, нарахування та контролю за використанням бюджетних коштів на надання цих виплат.</w:t>
      </w:r>
    </w:p>
    <w:p w:rsidR="007B5EB0" w:rsidRDefault="007B5EB0" w:rsidP="007B5EB0">
      <w:pPr>
        <w:tabs>
          <w:tab w:val="left" w:pos="37"/>
        </w:tabs>
        <w:ind w:right="96" w:firstLine="462"/>
        <w:jc w:val="both"/>
        <w:rPr>
          <w:szCs w:val="28"/>
        </w:rPr>
      </w:pPr>
    </w:p>
    <w:p w:rsidR="001B2FD0" w:rsidRDefault="007B5EB0" w:rsidP="007B5EB0">
      <w:pPr>
        <w:tabs>
          <w:tab w:val="left" w:pos="37"/>
        </w:tabs>
        <w:ind w:right="96" w:firstLine="462"/>
        <w:jc w:val="both"/>
        <w:rPr>
          <w:szCs w:val="28"/>
        </w:rPr>
      </w:pPr>
      <w:r>
        <w:rPr>
          <w:szCs w:val="28"/>
        </w:rPr>
        <w:tab/>
      </w:r>
      <w:r w:rsidR="00AF4757" w:rsidRPr="00AF4757">
        <w:rPr>
          <w:b/>
          <w:szCs w:val="28"/>
        </w:rPr>
        <w:t>4</w:t>
      </w:r>
      <w:r w:rsidR="001B2FD0" w:rsidRPr="00AF4757">
        <w:rPr>
          <w:b/>
          <w:szCs w:val="28"/>
        </w:rPr>
        <w:t>.</w:t>
      </w:r>
      <w:r w:rsidR="001B2FD0" w:rsidRPr="001B2FD0">
        <w:rPr>
          <w:b/>
          <w:szCs w:val="28"/>
        </w:rPr>
        <w:t xml:space="preserve"> Пенсійному фонду України разом з Міністерством юстиції України</w:t>
      </w:r>
      <w:r w:rsidR="001B2FD0" w:rsidRPr="001B2FD0">
        <w:rPr>
          <w:szCs w:val="28"/>
        </w:rPr>
        <w:t xml:space="preserve"> </w:t>
      </w:r>
      <w:r w:rsidR="001B2FD0" w:rsidRPr="007B5EB0">
        <w:rPr>
          <w:szCs w:val="28"/>
        </w:rPr>
        <w:t xml:space="preserve">завершити впровадження обміну даними з Єдиного демографічного реєстру та Державного реєстру актів цивільного стану громадян, що </w:t>
      </w:r>
      <w:proofErr w:type="spellStart"/>
      <w:r w:rsidR="001B2FD0" w:rsidRPr="007B5EB0">
        <w:rPr>
          <w:szCs w:val="28"/>
        </w:rPr>
        <w:t>надасть</w:t>
      </w:r>
      <w:proofErr w:type="spellEnd"/>
      <w:r w:rsidR="001B2FD0" w:rsidRPr="007B5EB0">
        <w:rPr>
          <w:szCs w:val="28"/>
        </w:rPr>
        <w:t xml:space="preserve"> можливість відслідковувати дані про зміни прізвища застрахованої особи та дані про смерть.</w:t>
      </w:r>
    </w:p>
    <w:p w:rsidR="007B5EB0" w:rsidRPr="007B5EB0" w:rsidRDefault="007B5EB0" w:rsidP="007B5EB0">
      <w:pPr>
        <w:tabs>
          <w:tab w:val="left" w:pos="37"/>
        </w:tabs>
        <w:ind w:right="96" w:firstLine="462"/>
        <w:jc w:val="both"/>
        <w:rPr>
          <w:szCs w:val="28"/>
        </w:rPr>
      </w:pPr>
    </w:p>
    <w:p w:rsidR="001B2FD0" w:rsidRDefault="007B5EB0" w:rsidP="001B2FD0">
      <w:pPr>
        <w:tabs>
          <w:tab w:val="left" w:pos="37"/>
        </w:tabs>
        <w:ind w:firstLine="462"/>
        <w:jc w:val="both"/>
        <w:rPr>
          <w:szCs w:val="28"/>
        </w:rPr>
      </w:pPr>
      <w:r>
        <w:rPr>
          <w:b/>
          <w:szCs w:val="28"/>
        </w:rPr>
        <w:tab/>
      </w:r>
      <w:r w:rsidR="00AF4757">
        <w:rPr>
          <w:b/>
          <w:szCs w:val="28"/>
        </w:rPr>
        <w:t>5</w:t>
      </w:r>
      <w:r w:rsidR="001B2FD0" w:rsidRPr="001B2FD0">
        <w:rPr>
          <w:b/>
          <w:szCs w:val="28"/>
        </w:rPr>
        <w:t>. Пенсійному фонду України</w:t>
      </w:r>
      <w:r w:rsidR="001B2FD0" w:rsidRPr="001B2FD0">
        <w:rPr>
          <w:szCs w:val="28"/>
        </w:rPr>
        <w:t xml:space="preserve"> </w:t>
      </w:r>
      <w:r w:rsidR="001B2FD0" w:rsidRPr="007B5EB0">
        <w:rPr>
          <w:szCs w:val="28"/>
        </w:rPr>
        <w:t>для удос</w:t>
      </w:r>
      <w:r w:rsidRPr="007B5EB0">
        <w:rPr>
          <w:szCs w:val="28"/>
        </w:rPr>
        <w:t>ко</w:t>
      </w:r>
      <w:r w:rsidR="001B2FD0" w:rsidRPr="007B5EB0">
        <w:rPr>
          <w:szCs w:val="28"/>
        </w:rPr>
        <w:t>налення механізмів внутрішнього контролю правомірності пенсійних виплат завершити впровадження електронної пенсійної справи на базі централізованих інформаційних технологій.</w:t>
      </w:r>
    </w:p>
    <w:p w:rsidR="008950AA" w:rsidRPr="007B5EB0" w:rsidRDefault="008950AA" w:rsidP="001B2FD0">
      <w:pPr>
        <w:tabs>
          <w:tab w:val="left" w:pos="37"/>
        </w:tabs>
        <w:ind w:firstLine="462"/>
        <w:jc w:val="both"/>
        <w:rPr>
          <w:szCs w:val="28"/>
        </w:rPr>
      </w:pPr>
    </w:p>
    <w:p w:rsidR="00576073" w:rsidRDefault="007B5EB0" w:rsidP="001B2FD0">
      <w:pPr>
        <w:tabs>
          <w:tab w:val="left" w:pos="37"/>
        </w:tabs>
        <w:ind w:firstLine="462"/>
        <w:jc w:val="both"/>
        <w:rPr>
          <w:szCs w:val="28"/>
          <w:lang w:eastAsia="uk-UA"/>
        </w:rPr>
      </w:pPr>
      <w:r>
        <w:rPr>
          <w:b/>
          <w:szCs w:val="28"/>
        </w:rPr>
        <w:tab/>
      </w:r>
      <w:r w:rsidR="00AF4757">
        <w:rPr>
          <w:b/>
          <w:szCs w:val="28"/>
        </w:rPr>
        <w:t>6</w:t>
      </w:r>
      <w:r w:rsidR="001B2FD0" w:rsidRPr="001B2FD0">
        <w:rPr>
          <w:b/>
          <w:szCs w:val="28"/>
        </w:rPr>
        <w:t xml:space="preserve">. Обласним державним адміністраціям </w:t>
      </w:r>
      <w:r w:rsidR="001B2FD0" w:rsidRPr="001B2FD0">
        <w:rPr>
          <w:szCs w:val="28"/>
          <w:lang w:eastAsia="uk-UA"/>
        </w:rPr>
        <w:t>передбачити у проектах місцевих бюджетів на 2017 рік кошти на поліпшення матеріально технічного-забезпечення структурних підрозділів з питань соціального захисту населення.</w:t>
      </w:r>
    </w:p>
    <w:p w:rsidR="001B2FD0" w:rsidRPr="001B2FD0" w:rsidRDefault="001B2FD0" w:rsidP="001B2FD0">
      <w:pPr>
        <w:tabs>
          <w:tab w:val="left" w:pos="37"/>
        </w:tabs>
        <w:ind w:firstLine="462"/>
        <w:jc w:val="both"/>
        <w:rPr>
          <w:szCs w:val="28"/>
          <w:lang w:eastAsia="uk-UA"/>
        </w:rPr>
      </w:pPr>
      <w:r w:rsidRPr="001B2FD0">
        <w:rPr>
          <w:szCs w:val="28"/>
          <w:lang w:eastAsia="uk-UA"/>
        </w:rPr>
        <w:t xml:space="preserve"> </w:t>
      </w:r>
    </w:p>
    <w:p w:rsidR="001B2FD0" w:rsidRPr="001B2FD0" w:rsidRDefault="007B5EB0" w:rsidP="001B2FD0">
      <w:pPr>
        <w:tabs>
          <w:tab w:val="left" w:pos="37"/>
        </w:tabs>
        <w:ind w:firstLine="462"/>
        <w:jc w:val="both"/>
        <w:rPr>
          <w:b/>
          <w:bCs/>
          <w:szCs w:val="28"/>
        </w:rPr>
      </w:pPr>
      <w:r>
        <w:rPr>
          <w:b/>
          <w:bCs/>
          <w:szCs w:val="28"/>
        </w:rPr>
        <w:tab/>
      </w:r>
      <w:r w:rsidR="00AF4757">
        <w:rPr>
          <w:b/>
          <w:bCs/>
          <w:szCs w:val="28"/>
        </w:rPr>
        <w:t>7</w:t>
      </w:r>
      <w:r w:rsidR="001B2FD0" w:rsidRPr="001B2FD0">
        <w:rPr>
          <w:rStyle w:val="rvts23"/>
          <w:rFonts w:eastAsia="Calibri"/>
          <w:b/>
          <w:szCs w:val="28"/>
        </w:rPr>
        <w:t>.</w:t>
      </w:r>
      <w:r w:rsidR="001B2FD0" w:rsidRPr="001B2FD0">
        <w:rPr>
          <w:rStyle w:val="rvts23"/>
          <w:rFonts w:eastAsia="Calibri"/>
          <w:szCs w:val="28"/>
        </w:rPr>
        <w:t xml:space="preserve"> </w:t>
      </w:r>
      <w:r w:rsidR="001B2FD0" w:rsidRPr="001B2FD0">
        <w:rPr>
          <w:b/>
          <w:bCs/>
          <w:szCs w:val="28"/>
        </w:rPr>
        <w:t>Комітету Верховної Ради України з питань соціальної політики, зайнятості та пенсійного забезпечення</w:t>
      </w:r>
      <w:r>
        <w:rPr>
          <w:b/>
          <w:bCs/>
          <w:szCs w:val="28"/>
        </w:rPr>
        <w:t>:</w:t>
      </w:r>
    </w:p>
    <w:p w:rsidR="001B2FD0" w:rsidRPr="001B2FD0" w:rsidRDefault="007B5EB0" w:rsidP="001B2FD0">
      <w:pPr>
        <w:tabs>
          <w:tab w:val="left" w:pos="37"/>
        </w:tabs>
        <w:ind w:firstLine="462"/>
        <w:jc w:val="both"/>
        <w:rPr>
          <w:szCs w:val="28"/>
        </w:rPr>
      </w:pPr>
      <w:r>
        <w:rPr>
          <w:b/>
          <w:bCs/>
          <w:szCs w:val="28"/>
        </w:rPr>
        <w:tab/>
      </w:r>
      <w:r w:rsidR="00AF4757">
        <w:rPr>
          <w:b/>
          <w:bCs/>
          <w:szCs w:val="28"/>
        </w:rPr>
        <w:t>7</w:t>
      </w:r>
      <w:r w:rsidR="001B2FD0" w:rsidRPr="001B2FD0">
        <w:rPr>
          <w:b/>
          <w:bCs/>
          <w:szCs w:val="28"/>
        </w:rPr>
        <w:t>.1.</w:t>
      </w:r>
      <w:r w:rsidR="001B2FD0" w:rsidRPr="001B2FD0">
        <w:rPr>
          <w:bCs/>
          <w:szCs w:val="28"/>
        </w:rPr>
        <w:t xml:space="preserve"> Н</w:t>
      </w:r>
      <w:r w:rsidR="001B2FD0" w:rsidRPr="001B2FD0">
        <w:rPr>
          <w:szCs w:val="28"/>
        </w:rPr>
        <w:t xml:space="preserve">адіслати зазначені рекомендації до Кабінету Міністрів України, центральних органів виконавчої влади, </w:t>
      </w:r>
      <w:r w:rsidR="001B2FD0" w:rsidRPr="001B2FD0">
        <w:rPr>
          <w:iCs/>
          <w:szCs w:val="28"/>
        </w:rPr>
        <w:t>Уповноваженого Верховної Ради України з прав людини,</w:t>
      </w:r>
      <w:r w:rsidR="001B2FD0" w:rsidRPr="001B2FD0">
        <w:rPr>
          <w:szCs w:val="28"/>
        </w:rPr>
        <w:t xml:space="preserve"> Рахункової палати України, фондів загальнообов’язкового соціального страхування, обласних державних адміністрацій, для розгляду та врахування в роботі;</w:t>
      </w:r>
    </w:p>
    <w:p w:rsidR="001B2FD0" w:rsidRPr="001B2FD0" w:rsidRDefault="007B5EB0" w:rsidP="001B2FD0">
      <w:pPr>
        <w:tabs>
          <w:tab w:val="left" w:pos="37"/>
        </w:tabs>
        <w:ind w:firstLine="462"/>
        <w:jc w:val="both"/>
        <w:rPr>
          <w:szCs w:val="28"/>
        </w:rPr>
      </w:pPr>
      <w:r>
        <w:rPr>
          <w:b/>
          <w:bCs/>
          <w:szCs w:val="28"/>
        </w:rPr>
        <w:tab/>
      </w:r>
      <w:r w:rsidR="00AF4757">
        <w:rPr>
          <w:b/>
          <w:bCs/>
          <w:szCs w:val="28"/>
        </w:rPr>
        <w:t>7</w:t>
      </w:r>
      <w:r w:rsidR="001B2FD0" w:rsidRPr="001B2FD0">
        <w:rPr>
          <w:b/>
          <w:bCs/>
          <w:szCs w:val="28"/>
        </w:rPr>
        <w:t>.2.</w:t>
      </w:r>
      <w:r w:rsidR="001B2FD0" w:rsidRPr="001B2FD0">
        <w:rPr>
          <w:bCs/>
          <w:szCs w:val="28"/>
        </w:rPr>
        <w:t xml:space="preserve"> Розглянути питання виконання зазначених рекомендацій у березні      2017 року.</w:t>
      </w:r>
    </w:p>
    <w:p w:rsidR="001B2FD0" w:rsidRPr="001B2FD0" w:rsidRDefault="001B2FD0" w:rsidP="001B2FD0">
      <w:pPr>
        <w:tabs>
          <w:tab w:val="left" w:pos="37"/>
        </w:tabs>
        <w:ind w:firstLine="462"/>
        <w:jc w:val="both"/>
        <w:rPr>
          <w:b/>
          <w:szCs w:val="28"/>
        </w:rPr>
      </w:pPr>
    </w:p>
    <w:sectPr w:rsidR="001B2FD0" w:rsidRPr="001B2FD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249"/>
    <w:multiLevelType w:val="hybridMultilevel"/>
    <w:tmpl w:val="9BCA3AF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1" w15:restartNumberingAfterBreak="0">
    <w:nsid w:val="3D8D06FD"/>
    <w:multiLevelType w:val="hybridMultilevel"/>
    <w:tmpl w:val="7D56E3C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71A387B"/>
    <w:multiLevelType w:val="hybridMultilevel"/>
    <w:tmpl w:val="04AEC44C"/>
    <w:lvl w:ilvl="0" w:tplc="E9F04454">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04D16C8"/>
    <w:multiLevelType w:val="hybridMultilevel"/>
    <w:tmpl w:val="52A4F52A"/>
    <w:lvl w:ilvl="0" w:tplc="04220001">
      <w:start w:val="1"/>
      <w:numFmt w:val="bullet"/>
      <w:lvlText w:val=""/>
      <w:lvlJc w:val="left"/>
      <w:pPr>
        <w:ind w:left="2345" w:hanging="360"/>
      </w:pPr>
      <w:rPr>
        <w:rFonts w:ascii="Symbol" w:hAnsi="Symbol" w:hint="default"/>
      </w:rPr>
    </w:lvl>
    <w:lvl w:ilvl="1" w:tplc="04220003" w:tentative="1">
      <w:start w:val="1"/>
      <w:numFmt w:val="bullet"/>
      <w:lvlText w:val="o"/>
      <w:lvlJc w:val="left"/>
      <w:pPr>
        <w:ind w:left="3065" w:hanging="360"/>
      </w:pPr>
      <w:rPr>
        <w:rFonts w:ascii="Courier New" w:hAnsi="Courier New" w:cs="Courier New" w:hint="default"/>
      </w:rPr>
    </w:lvl>
    <w:lvl w:ilvl="2" w:tplc="04220005" w:tentative="1">
      <w:start w:val="1"/>
      <w:numFmt w:val="bullet"/>
      <w:lvlText w:val=""/>
      <w:lvlJc w:val="left"/>
      <w:pPr>
        <w:ind w:left="3785" w:hanging="360"/>
      </w:pPr>
      <w:rPr>
        <w:rFonts w:ascii="Wingdings" w:hAnsi="Wingdings" w:hint="default"/>
      </w:rPr>
    </w:lvl>
    <w:lvl w:ilvl="3" w:tplc="04220001" w:tentative="1">
      <w:start w:val="1"/>
      <w:numFmt w:val="bullet"/>
      <w:lvlText w:val=""/>
      <w:lvlJc w:val="left"/>
      <w:pPr>
        <w:ind w:left="4505" w:hanging="360"/>
      </w:pPr>
      <w:rPr>
        <w:rFonts w:ascii="Symbol" w:hAnsi="Symbol" w:hint="default"/>
      </w:rPr>
    </w:lvl>
    <w:lvl w:ilvl="4" w:tplc="04220003" w:tentative="1">
      <w:start w:val="1"/>
      <w:numFmt w:val="bullet"/>
      <w:lvlText w:val="o"/>
      <w:lvlJc w:val="left"/>
      <w:pPr>
        <w:ind w:left="5225" w:hanging="360"/>
      </w:pPr>
      <w:rPr>
        <w:rFonts w:ascii="Courier New" w:hAnsi="Courier New" w:cs="Courier New" w:hint="default"/>
      </w:rPr>
    </w:lvl>
    <w:lvl w:ilvl="5" w:tplc="04220005" w:tentative="1">
      <w:start w:val="1"/>
      <w:numFmt w:val="bullet"/>
      <w:lvlText w:val=""/>
      <w:lvlJc w:val="left"/>
      <w:pPr>
        <w:ind w:left="5945" w:hanging="360"/>
      </w:pPr>
      <w:rPr>
        <w:rFonts w:ascii="Wingdings" w:hAnsi="Wingdings" w:hint="default"/>
      </w:rPr>
    </w:lvl>
    <w:lvl w:ilvl="6" w:tplc="04220001" w:tentative="1">
      <w:start w:val="1"/>
      <w:numFmt w:val="bullet"/>
      <w:lvlText w:val=""/>
      <w:lvlJc w:val="left"/>
      <w:pPr>
        <w:ind w:left="6665" w:hanging="360"/>
      </w:pPr>
      <w:rPr>
        <w:rFonts w:ascii="Symbol" w:hAnsi="Symbol" w:hint="default"/>
      </w:rPr>
    </w:lvl>
    <w:lvl w:ilvl="7" w:tplc="04220003" w:tentative="1">
      <w:start w:val="1"/>
      <w:numFmt w:val="bullet"/>
      <w:lvlText w:val="o"/>
      <w:lvlJc w:val="left"/>
      <w:pPr>
        <w:ind w:left="7385" w:hanging="360"/>
      </w:pPr>
      <w:rPr>
        <w:rFonts w:ascii="Courier New" w:hAnsi="Courier New" w:cs="Courier New" w:hint="default"/>
      </w:rPr>
    </w:lvl>
    <w:lvl w:ilvl="8" w:tplc="04220005" w:tentative="1">
      <w:start w:val="1"/>
      <w:numFmt w:val="bullet"/>
      <w:lvlText w:val=""/>
      <w:lvlJc w:val="left"/>
      <w:pPr>
        <w:ind w:left="8105"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915"/>
    <w:rsid w:val="001B2FD0"/>
    <w:rsid w:val="00314915"/>
    <w:rsid w:val="00317D96"/>
    <w:rsid w:val="005204CF"/>
    <w:rsid w:val="00526AAC"/>
    <w:rsid w:val="00576073"/>
    <w:rsid w:val="007A626F"/>
    <w:rsid w:val="007B5EB0"/>
    <w:rsid w:val="008950AA"/>
    <w:rsid w:val="009619EC"/>
    <w:rsid w:val="009B3613"/>
    <w:rsid w:val="00AA7ACB"/>
    <w:rsid w:val="00AF4757"/>
    <w:rsid w:val="00B37EE6"/>
    <w:rsid w:val="00BB61F8"/>
    <w:rsid w:val="00D115C3"/>
    <w:rsid w:val="00D64DC1"/>
    <w:rsid w:val="00DD2C6D"/>
    <w:rsid w:val="00F47986"/>
    <w:rsid w:val="00FC08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7AC0E"/>
  <w15:chartTrackingRefBased/>
  <w15:docId w15:val="{BF296919-1E1F-4B98-8EC3-29C1FF234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915"/>
    <w:pPr>
      <w:spacing w:after="0" w:line="240" w:lineRule="auto"/>
    </w:pPr>
    <w:rPr>
      <w:rFonts w:eastAsia="Times New Roman" w:cs="Times New Roman"/>
      <w:szCs w:val="20"/>
      <w:lang w:eastAsia="ru-RU"/>
    </w:rPr>
  </w:style>
  <w:style w:type="paragraph" w:styleId="1">
    <w:name w:val="heading 1"/>
    <w:basedOn w:val="a"/>
    <w:next w:val="a"/>
    <w:link w:val="10"/>
    <w:qFormat/>
    <w:rsid w:val="00DD2C6D"/>
    <w:pPr>
      <w:keepNext/>
      <w:spacing w:before="240" w:after="60"/>
      <w:outlineLvl w:val="0"/>
    </w:pPr>
    <w:rPr>
      <w:rFonts w:ascii="Calibri Light" w:hAnsi="Calibri Light"/>
      <w:b/>
      <w:bCs/>
      <w:kern w:val="32"/>
      <w:sz w:val="32"/>
      <w:szCs w:val="32"/>
    </w:rPr>
  </w:style>
  <w:style w:type="paragraph" w:styleId="3">
    <w:name w:val="heading 3"/>
    <w:basedOn w:val="a"/>
    <w:next w:val="a"/>
    <w:link w:val="30"/>
    <w:unhideWhenUsed/>
    <w:qFormat/>
    <w:rsid w:val="00DD2C6D"/>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915"/>
    <w:pPr>
      <w:spacing w:after="160" w:line="259" w:lineRule="auto"/>
      <w:ind w:left="720"/>
      <w:contextualSpacing/>
    </w:pPr>
    <w:rPr>
      <w:rFonts w:eastAsia="Calibri"/>
      <w:szCs w:val="22"/>
      <w:lang w:val="ru-RU" w:eastAsia="en-US"/>
    </w:rPr>
  </w:style>
  <w:style w:type="paragraph" w:styleId="HTML">
    <w:name w:val="HTML Preformatted"/>
    <w:basedOn w:val="a"/>
    <w:link w:val="HTML0"/>
    <w:uiPriority w:val="99"/>
    <w:unhideWhenUsed/>
    <w:rsid w:val="00314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ий HTML Знак"/>
    <w:basedOn w:val="a0"/>
    <w:link w:val="HTML"/>
    <w:uiPriority w:val="99"/>
    <w:rsid w:val="00314915"/>
    <w:rPr>
      <w:rFonts w:ascii="Courier New" w:eastAsia="Times New Roman" w:hAnsi="Courier New" w:cs="Courier New"/>
      <w:sz w:val="20"/>
      <w:szCs w:val="20"/>
      <w:lang w:eastAsia="uk-UA"/>
    </w:rPr>
  </w:style>
  <w:style w:type="table" w:styleId="a4">
    <w:name w:val="Table Grid"/>
    <w:basedOn w:val="a1"/>
    <w:uiPriority w:val="39"/>
    <w:rsid w:val="003149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314915"/>
    <w:pPr>
      <w:spacing w:before="100" w:beforeAutospacing="1" w:after="100" w:afterAutospacing="1"/>
    </w:pPr>
    <w:rPr>
      <w:sz w:val="24"/>
      <w:szCs w:val="24"/>
      <w:lang w:val="ru-RU"/>
    </w:rPr>
  </w:style>
  <w:style w:type="character" w:customStyle="1" w:styleId="rvts0">
    <w:name w:val="rvts0"/>
    <w:rsid w:val="001B2FD0"/>
  </w:style>
  <w:style w:type="paragraph" w:customStyle="1" w:styleId="a40">
    <w:name w:val="a4"/>
    <w:basedOn w:val="a"/>
    <w:rsid w:val="001B2FD0"/>
    <w:pPr>
      <w:spacing w:before="100" w:beforeAutospacing="1" w:after="100" w:afterAutospacing="1"/>
    </w:pPr>
    <w:rPr>
      <w:sz w:val="24"/>
      <w:szCs w:val="24"/>
      <w:lang w:eastAsia="uk-UA"/>
    </w:rPr>
  </w:style>
  <w:style w:type="character" w:customStyle="1" w:styleId="rvts23">
    <w:name w:val="rvts23"/>
    <w:rsid w:val="001B2FD0"/>
  </w:style>
  <w:style w:type="character" w:customStyle="1" w:styleId="10">
    <w:name w:val="Заголовок 1 Знак"/>
    <w:basedOn w:val="a0"/>
    <w:link w:val="1"/>
    <w:rsid w:val="00DD2C6D"/>
    <w:rPr>
      <w:rFonts w:ascii="Calibri Light" w:eastAsia="Times New Roman" w:hAnsi="Calibri Light" w:cs="Times New Roman"/>
      <w:b/>
      <w:bCs/>
      <w:kern w:val="32"/>
      <w:sz w:val="32"/>
      <w:szCs w:val="32"/>
      <w:lang w:eastAsia="ru-RU"/>
    </w:rPr>
  </w:style>
  <w:style w:type="character" w:customStyle="1" w:styleId="30">
    <w:name w:val="Заголовок 3 Знак"/>
    <w:basedOn w:val="a0"/>
    <w:link w:val="3"/>
    <w:rsid w:val="00DD2C6D"/>
    <w:rPr>
      <w:rFonts w:ascii="Calibri Light" w:eastAsia="Times New Roman" w:hAnsi="Calibri Light" w:cs="Times New Roman"/>
      <w:b/>
      <w:bCs/>
      <w:sz w:val="26"/>
      <w:szCs w:val="26"/>
      <w:lang w:eastAsia="ru-RU"/>
    </w:rPr>
  </w:style>
  <w:style w:type="paragraph" w:styleId="a6">
    <w:name w:val="Title"/>
    <w:basedOn w:val="a"/>
    <w:link w:val="a7"/>
    <w:qFormat/>
    <w:rsid w:val="00DD2C6D"/>
    <w:pPr>
      <w:jc w:val="center"/>
    </w:pPr>
    <w:rPr>
      <w:b/>
      <w:iCs/>
      <w:sz w:val="20"/>
      <w:szCs w:val="28"/>
    </w:rPr>
  </w:style>
  <w:style w:type="character" w:customStyle="1" w:styleId="a7">
    <w:name w:val="Назва Знак"/>
    <w:basedOn w:val="a0"/>
    <w:link w:val="a6"/>
    <w:rsid w:val="00DD2C6D"/>
    <w:rPr>
      <w:rFonts w:eastAsia="Times New Roman" w:cs="Times New Roman"/>
      <w:b/>
      <w:iCs/>
      <w:sz w:val="20"/>
      <w:szCs w:val="28"/>
      <w:lang w:eastAsia="ru-RU"/>
    </w:rPr>
  </w:style>
  <w:style w:type="paragraph" w:styleId="a8">
    <w:name w:val="Subtitle"/>
    <w:basedOn w:val="a"/>
    <w:link w:val="a9"/>
    <w:qFormat/>
    <w:rsid w:val="00DD2C6D"/>
    <w:pPr>
      <w:jc w:val="both"/>
    </w:pPr>
    <w:rPr>
      <w:b/>
      <w:iCs/>
      <w:sz w:val="20"/>
      <w:szCs w:val="28"/>
    </w:rPr>
  </w:style>
  <w:style w:type="character" w:customStyle="1" w:styleId="a9">
    <w:name w:val="Підзаголовок Знак"/>
    <w:basedOn w:val="a0"/>
    <w:link w:val="a8"/>
    <w:rsid w:val="00DD2C6D"/>
    <w:rPr>
      <w:rFonts w:eastAsia="Times New Roman" w:cs="Times New Roman"/>
      <w:b/>
      <w:iCs/>
      <w:sz w:val="20"/>
      <w:szCs w:val="28"/>
      <w:lang w:eastAsia="ru-RU"/>
    </w:rPr>
  </w:style>
  <w:style w:type="paragraph" w:styleId="aa">
    <w:name w:val="Balloon Text"/>
    <w:basedOn w:val="a"/>
    <w:link w:val="ab"/>
    <w:uiPriority w:val="99"/>
    <w:semiHidden/>
    <w:unhideWhenUsed/>
    <w:rsid w:val="00B37EE6"/>
    <w:rPr>
      <w:rFonts w:ascii="Segoe UI" w:hAnsi="Segoe UI" w:cs="Segoe UI"/>
      <w:sz w:val="18"/>
      <w:szCs w:val="18"/>
    </w:rPr>
  </w:style>
  <w:style w:type="character" w:customStyle="1" w:styleId="ab">
    <w:name w:val="Текст у виносці Знак"/>
    <w:basedOn w:val="a0"/>
    <w:link w:val="aa"/>
    <w:uiPriority w:val="99"/>
    <w:semiHidden/>
    <w:rsid w:val="00B37EE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4637</Words>
  <Characters>2644</Characters>
  <Application>Microsoft Office Word</Application>
  <DocSecurity>0</DocSecurity>
  <Lines>22</Lines>
  <Paragraphs>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 Іванівна Удод</dc:creator>
  <cp:keywords/>
  <dc:description/>
  <cp:lastModifiedBy>Тетяна Іванівна Удод</cp:lastModifiedBy>
  <cp:revision>18</cp:revision>
  <cp:lastPrinted>2016-11-03T10:33:00Z</cp:lastPrinted>
  <dcterms:created xsi:type="dcterms:W3CDTF">2016-10-31T10:16:00Z</dcterms:created>
  <dcterms:modified xsi:type="dcterms:W3CDTF">2016-11-03T10:34:00Z</dcterms:modified>
</cp:coreProperties>
</file>