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5D" w:rsidRDefault="00896F5D" w:rsidP="00896F5D">
      <w:pPr>
        <w:pStyle w:val="1"/>
        <w:rPr>
          <w:spacing w:val="2"/>
        </w:rPr>
      </w:pPr>
      <w:bookmarkStart w:id="0" w:name="_GoBack"/>
      <w:bookmarkEnd w:id="0"/>
    </w:p>
    <w:p w:rsidR="00896F5D" w:rsidRDefault="00896F5D" w:rsidP="00896F5D">
      <w:pPr>
        <w:rPr>
          <w:b/>
          <w:bCs/>
        </w:rPr>
      </w:pPr>
    </w:p>
    <w:p w:rsidR="00896F5D" w:rsidRDefault="00896F5D" w:rsidP="00896F5D">
      <w:pPr>
        <w:rPr>
          <w:b/>
          <w:bCs/>
        </w:rPr>
      </w:pPr>
    </w:p>
    <w:p w:rsidR="00896F5D" w:rsidRDefault="00896F5D" w:rsidP="00896F5D">
      <w:pPr>
        <w:rPr>
          <w:b/>
          <w:bCs/>
        </w:rPr>
      </w:pPr>
    </w:p>
    <w:p w:rsidR="00896F5D" w:rsidRDefault="00080E5E" w:rsidP="00080E5E">
      <w:pPr>
        <w:ind w:left="-567" w:right="-143"/>
        <w:jc w:val="center"/>
        <w:rPr>
          <w:b/>
          <w:bCs/>
        </w:rPr>
      </w:pPr>
      <w:r>
        <w:rPr>
          <w:b/>
          <w:bCs/>
        </w:rPr>
        <w:t>Комітет з питань соціальної політики, зайнятості та пенсійного забезпечення</w:t>
      </w:r>
    </w:p>
    <w:p w:rsidR="00896F5D" w:rsidRDefault="00896F5D" w:rsidP="00896F5D">
      <w:pPr>
        <w:rPr>
          <w:b/>
          <w:bCs/>
        </w:rPr>
      </w:pPr>
    </w:p>
    <w:p w:rsidR="00896F5D" w:rsidRDefault="00896F5D" w:rsidP="00896F5D">
      <w:pPr>
        <w:rPr>
          <w:b/>
          <w:bCs/>
        </w:rPr>
      </w:pPr>
    </w:p>
    <w:p w:rsidR="00896F5D" w:rsidRPr="00080E5E" w:rsidRDefault="00896F5D" w:rsidP="00896F5D">
      <w:pPr>
        <w:rPr>
          <w:b/>
          <w:bCs/>
          <w:lang w:val="ru-RU"/>
        </w:rPr>
      </w:pPr>
    </w:p>
    <w:p w:rsidR="00896F5D" w:rsidRPr="00080E5E" w:rsidRDefault="00896F5D" w:rsidP="00896F5D">
      <w:pPr>
        <w:rPr>
          <w:b/>
          <w:bCs/>
          <w:lang w:val="ru-RU"/>
        </w:rPr>
      </w:pPr>
    </w:p>
    <w:p w:rsidR="00896F5D" w:rsidRDefault="00896F5D" w:rsidP="00896F5D">
      <w:pPr>
        <w:rPr>
          <w:b/>
          <w:bCs/>
        </w:rPr>
      </w:pPr>
    </w:p>
    <w:p w:rsidR="00896F5D" w:rsidRDefault="00896F5D" w:rsidP="00896F5D">
      <w:pPr>
        <w:rPr>
          <w:b/>
          <w:bCs/>
        </w:rPr>
      </w:pPr>
    </w:p>
    <w:p w:rsidR="00896F5D" w:rsidRDefault="00896F5D" w:rsidP="00896F5D">
      <w:pPr>
        <w:rPr>
          <w:b/>
          <w:bCs/>
        </w:rPr>
      </w:pPr>
    </w:p>
    <w:p w:rsidR="00896F5D" w:rsidRDefault="00B00E58" w:rsidP="00896F5D">
      <w:pPr>
        <w:rPr>
          <w:b/>
          <w:bCs/>
        </w:rPr>
      </w:pPr>
      <w:r>
        <w:rPr>
          <w:b/>
          <w:bCs/>
        </w:rPr>
        <w:t>Протокол № 63</w:t>
      </w:r>
      <w:r w:rsidR="00896F5D">
        <w:rPr>
          <w:b/>
          <w:bCs/>
        </w:rPr>
        <w:t xml:space="preserve">                                                                </w:t>
      </w:r>
      <w:r w:rsidR="00896F5D">
        <w:rPr>
          <w:b/>
          <w:bCs/>
          <w:lang w:val="ru-RU"/>
        </w:rPr>
        <w:t xml:space="preserve">     </w:t>
      </w:r>
      <w:r>
        <w:rPr>
          <w:b/>
          <w:bCs/>
        </w:rPr>
        <w:t>0</w:t>
      </w:r>
      <w:r w:rsidR="00896F5D">
        <w:rPr>
          <w:b/>
          <w:bCs/>
        </w:rPr>
        <w:t xml:space="preserve">8 </w:t>
      </w:r>
      <w:r>
        <w:rPr>
          <w:b/>
          <w:bCs/>
        </w:rPr>
        <w:t>лютого</w:t>
      </w:r>
      <w:r w:rsidR="00896F5D">
        <w:rPr>
          <w:b/>
          <w:bCs/>
        </w:rPr>
        <w:t xml:space="preserve"> 201</w:t>
      </w:r>
      <w:r w:rsidR="00896F5D">
        <w:rPr>
          <w:b/>
          <w:bCs/>
          <w:lang w:val="ru-RU"/>
        </w:rPr>
        <w:t>7</w:t>
      </w:r>
      <w:r w:rsidR="00896F5D">
        <w:rPr>
          <w:b/>
          <w:bCs/>
        </w:rPr>
        <w:t xml:space="preserve"> року</w:t>
      </w:r>
    </w:p>
    <w:p w:rsidR="00896F5D" w:rsidRDefault="00896F5D" w:rsidP="00896F5D">
      <w:pPr>
        <w:tabs>
          <w:tab w:val="left" w:pos="2412"/>
        </w:tabs>
        <w:rPr>
          <w:b/>
          <w:bCs/>
        </w:rPr>
      </w:pPr>
    </w:p>
    <w:p w:rsidR="00896F5D" w:rsidRDefault="00896F5D" w:rsidP="00896F5D">
      <w:pPr>
        <w:tabs>
          <w:tab w:val="left" w:pos="2412"/>
        </w:tabs>
        <w:rPr>
          <w:b/>
          <w:bCs/>
        </w:rPr>
      </w:pPr>
    </w:p>
    <w:p w:rsidR="00D42E7A" w:rsidRDefault="00D42E7A" w:rsidP="00896F5D">
      <w:pPr>
        <w:tabs>
          <w:tab w:val="left" w:pos="2412"/>
        </w:tabs>
        <w:rPr>
          <w:b/>
          <w:bCs/>
        </w:rPr>
      </w:pPr>
    </w:p>
    <w:p w:rsidR="00896F5D" w:rsidRDefault="00896F5D" w:rsidP="00896F5D">
      <w:pPr>
        <w:tabs>
          <w:tab w:val="left" w:pos="2412"/>
        </w:tabs>
        <w:rPr>
          <w:b/>
          <w:bCs/>
        </w:rPr>
      </w:pPr>
    </w:p>
    <w:p w:rsidR="00896F5D" w:rsidRPr="00C06CB0" w:rsidRDefault="00896F5D" w:rsidP="00896F5D">
      <w:pPr>
        <w:tabs>
          <w:tab w:val="left" w:pos="2412"/>
        </w:tabs>
        <w:jc w:val="center"/>
        <w:rPr>
          <w:b/>
          <w:bCs/>
        </w:rPr>
      </w:pPr>
      <w:r>
        <w:rPr>
          <w:b/>
          <w:bCs/>
        </w:rPr>
        <w:t>Про</w:t>
      </w:r>
      <w:r w:rsidRPr="001B178E">
        <w:rPr>
          <w:b/>
          <w:bCs/>
        </w:rPr>
        <w:t xml:space="preserve"> стан виконання Закону України «Про основи соціального захисту бездомних осіб і безпритульних дітей» № 2623-IV від 02 червня 2005 року</w:t>
      </w:r>
    </w:p>
    <w:p w:rsidR="00896F5D" w:rsidRDefault="00896F5D" w:rsidP="00896F5D">
      <w:pPr>
        <w:jc w:val="center"/>
        <w:rPr>
          <w:b/>
          <w:bCs/>
        </w:rPr>
      </w:pPr>
      <w:r>
        <w:rPr>
          <w:b/>
          <w:bCs/>
        </w:rPr>
        <w:t>_____________________________________________________________</w:t>
      </w:r>
    </w:p>
    <w:p w:rsidR="00896F5D" w:rsidRDefault="00896F5D" w:rsidP="00896F5D">
      <w:pPr>
        <w:spacing w:before="120"/>
        <w:ind w:firstLine="708"/>
        <w:jc w:val="both"/>
        <w:rPr>
          <w:sz w:val="16"/>
          <w:lang w:val="ru-RU"/>
        </w:rPr>
      </w:pPr>
    </w:p>
    <w:p w:rsidR="00896F5D" w:rsidRDefault="00896F5D" w:rsidP="00896F5D">
      <w:pPr>
        <w:spacing w:before="120"/>
        <w:ind w:firstLine="708"/>
        <w:jc w:val="both"/>
        <w:rPr>
          <w:sz w:val="16"/>
          <w:lang w:val="ru-RU"/>
        </w:rPr>
      </w:pPr>
    </w:p>
    <w:p w:rsidR="00896F5D" w:rsidRDefault="00B44CF9" w:rsidP="00DD2950">
      <w:pPr>
        <w:spacing w:before="120"/>
        <w:ind w:firstLine="708"/>
        <w:jc w:val="both"/>
        <w:rPr>
          <w:shd w:val="clear" w:color="auto" w:fill="FFFFFF"/>
        </w:rPr>
      </w:pPr>
      <w:r>
        <w:t>Відповідно до статей 14, 24</w:t>
      </w:r>
      <w:r w:rsidR="00896F5D" w:rsidRPr="00DD2950">
        <w:t xml:space="preserve"> Закону України «Про комітети Верховної Ради України»,</w:t>
      </w:r>
      <w:r w:rsidR="00DD2950" w:rsidRPr="00DD2950">
        <w:t xml:space="preserve"> Комітет</w:t>
      </w:r>
      <w:r w:rsidR="00DD2950">
        <w:t xml:space="preserve"> розглянув</w:t>
      </w:r>
      <w:r w:rsidR="00896F5D" w:rsidRPr="00DD2950">
        <w:t xml:space="preserve"> і обговорив інформацію Міністерства соціальної політики України, Міністерства юстиції України, Уповноваженого Верховної Ради України з прав людини, обласних державних адміністрацій</w:t>
      </w:r>
      <w:r w:rsidR="00DD2950">
        <w:t xml:space="preserve"> стосовно стану виконання</w:t>
      </w:r>
      <w:r w:rsidR="00896F5D" w:rsidRPr="00F31FF1">
        <w:rPr>
          <w:rFonts w:eastAsia="Arial"/>
          <w:spacing w:val="-3"/>
        </w:rPr>
        <w:t xml:space="preserve"> Закон</w:t>
      </w:r>
      <w:r w:rsidR="00DD2950">
        <w:rPr>
          <w:rFonts w:eastAsia="Arial"/>
          <w:spacing w:val="-3"/>
        </w:rPr>
        <w:t>у</w:t>
      </w:r>
      <w:r w:rsidR="00896F5D" w:rsidRPr="00F31FF1">
        <w:rPr>
          <w:rFonts w:eastAsia="Arial"/>
          <w:spacing w:val="-3"/>
        </w:rPr>
        <w:t xml:space="preserve"> України </w:t>
      </w:r>
      <w:r w:rsidR="00896F5D" w:rsidRPr="00F31FF1">
        <w:rPr>
          <w:shd w:val="clear" w:color="auto" w:fill="FFFFFF"/>
        </w:rPr>
        <w:t>«Про основи соціального захисту бездом</w:t>
      </w:r>
      <w:r w:rsidR="00DD2950">
        <w:rPr>
          <w:shd w:val="clear" w:color="auto" w:fill="FFFFFF"/>
        </w:rPr>
        <w:t>них о</w:t>
      </w:r>
      <w:r>
        <w:rPr>
          <w:shd w:val="clear" w:color="auto" w:fill="FFFFFF"/>
        </w:rPr>
        <w:t>сіб і безпритульних дітей», який</w:t>
      </w:r>
      <w:r w:rsidR="00DD2950">
        <w:rPr>
          <w:shd w:val="clear" w:color="auto" w:fill="FFFFFF"/>
        </w:rPr>
        <w:t xml:space="preserve"> </w:t>
      </w:r>
      <w:r w:rsidR="00896F5D" w:rsidRPr="001B178E">
        <w:rPr>
          <w:shd w:val="clear" w:color="auto" w:fill="FFFFFF"/>
        </w:rPr>
        <w:t>визнач</w:t>
      </w:r>
      <w:r>
        <w:rPr>
          <w:shd w:val="clear" w:color="auto" w:fill="FFFFFF"/>
        </w:rPr>
        <w:t>ає</w:t>
      </w:r>
      <w:r w:rsidR="00896F5D" w:rsidRPr="001B178E">
        <w:rPr>
          <w:shd w:val="clear" w:color="auto" w:fill="FFFFFF"/>
        </w:rPr>
        <w:t xml:space="preserve"> загальні засади соціального захисту бездомних громадян і безпритульних дітей, забезпечує правове регулювання відносин у суспільстві, які спрямовані на реалізацію бездомними громадянами і безпритульними дітьми прав і свобод, передбачених Конституцією України та чинним законодавством, створює умови для діяльності громадських та благодійних організацій, що працюють у сфері соціального захисту населення.</w:t>
      </w:r>
    </w:p>
    <w:p w:rsidR="00F161D6" w:rsidRDefault="00DD2950" w:rsidP="00F161D6">
      <w:pPr>
        <w:spacing w:before="120"/>
        <w:ind w:firstLine="708"/>
        <w:jc w:val="both"/>
        <w:rPr>
          <w:shd w:val="clear" w:color="auto" w:fill="FFFFFF"/>
        </w:rPr>
      </w:pPr>
      <w:r>
        <w:rPr>
          <w:shd w:val="clear" w:color="auto" w:fill="FFFFFF"/>
        </w:rPr>
        <w:t>За результатам</w:t>
      </w:r>
      <w:r w:rsidR="00F161D6">
        <w:rPr>
          <w:shd w:val="clear" w:color="auto" w:fill="FFFFFF"/>
        </w:rPr>
        <w:t>и обговорення Комітет зазначає наступне</w:t>
      </w:r>
      <w:r>
        <w:rPr>
          <w:shd w:val="clear" w:color="auto" w:fill="FFFFFF"/>
        </w:rPr>
        <w:t>.</w:t>
      </w:r>
    </w:p>
    <w:p w:rsidR="00896F5D" w:rsidRPr="001B178E" w:rsidRDefault="00896F5D" w:rsidP="00F161D6">
      <w:pPr>
        <w:spacing w:before="120"/>
        <w:ind w:firstLine="708"/>
        <w:jc w:val="both"/>
        <w:rPr>
          <w:b/>
          <w:shd w:val="clear" w:color="auto" w:fill="FFFFFF"/>
        </w:rPr>
      </w:pPr>
      <w:r w:rsidRPr="001B178E">
        <w:rPr>
          <w:b/>
          <w:shd w:val="clear" w:color="auto" w:fill="FFFFFF"/>
        </w:rPr>
        <w:t>Щодо стану системи соціального захисту бездомних громадян і безпритульних дітей.</w:t>
      </w:r>
    </w:p>
    <w:p w:rsidR="00896F5D" w:rsidRDefault="00896F5D" w:rsidP="00896F5D">
      <w:pPr>
        <w:pStyle w:val="a6"/>
        <w:spacing w:before="60" w:after="60"/>
        <w:ind w:left="30" w:firstLine="585"/>
        <w:jc w:val="both"/>
        <w:rPr>
          <w:rFonts w:ascii="Times New Roman" w:hAnsi="Times New Roman" w:cs="Times New Roman"/>
          <w:sz w:val="28"/>
          <w:szCs w:val="28"/>
          <w:shd w:val="clear" w:color="auto" w:fill="FFFFFF"/>
        </w:rPr>
      </w:pPr>
      <w:r w:rsidRPr="000072FC">
        <w:rPr>
          <w:rFonts w:ascii="Times New Roman" w:hAnsi="Times New Roman" w:cs="Times New Roman"/>
          <w:sz w:val="28"/>
          <w:szCs w:val="28"/>
          <w:shd w:val="clear" w:color="auto" w:fill="FFFFFF"/>
        </w:rPr>
        <w:t xml:space="preserve">За інформацією Міністерства соціальної  політики України </w:t>
      </w:r>
      <w:r>
        <w:rPr>
          <w:rFonts w:ascii="Times New Roman" w:hAnsi="Times New Roman" w:cs="Times New Roman"/>
          <w:sz w:val="28"/>
          <w:szCs w:val="28"/>
          <w:shd w:val="clear" w:color="auto" w:fill="FFFFFF"/>
        </w:rPr>
        <w:t>б</w:t>
      </w:r>
      <w:r w:rsidRPr="00F31FF1">
        <w:rPr>
          <w:rFonts w:ascii="Times New Roman" w:hAnsi="Times New Roman" w:cs="Times New Roman"/>
          <w:sz w:val="28"/>
          <w:szCs w:val="28"/>
          <w:shd w:val="clear" w:color="auto" w:fill="FFFFFF"/>
        </w:rPr>
        <w:t>ездомним особам надаються послуги за місцем їх проживання або перебування в закладах для ці</w:t>
      </w:r>
      <w:r>
        <w:rPr>
          <w:rFonts w:ascii="Times New Roman" w:hAnsi="Times New Roman" w:cs="Times New Roman"/>
          <w:sz w:val="28"/>
          <w:szCs w:val="28"/>
          <w:shd w:val="clear" w:color="auto" w:fill="FFFFFF"/>
        </w:rPr>
        <w:t>єї категорії осіб.</w:t>
      </w:r>
    </w:p>
    <w:p w:rsidR="00896F5D" w:rsidRDefault="00896F5D" w:rsidP="00896F5D">
      <w:pPr>
        <w:pStyle w:val="a6"/>
        <w:spacing w:before="60" w:after="60"/>
        <w:ind w:left="30" w:firstLine="585"/>
        <w:jc w:val="both"/>
        <w:rPr>
          <w:rFonts w:ascii="Times New Roman" w:hAnsi="Times New Roman" w:cs="Times New Roman"/>
          <w:sz w:val="28"/>
          <w:szCs w:val="28"/>
          <w:shd w:val="clear" w:color="auto" w:fill="FFFFFF"/>
        </w:rPr>
      </w:pPr>
      <w:r w:rsidRPr="00F31FF1">
        <w:rPr>
          <w:rFonts w:ascii="Times New Roman" w:hAnsi="Times New Roman" w:cs="Times New Roman"/>
          <w:sz w:val="28"/>
          <w:szCs w:val="28"/>
          <w:shd w:val="clear" w:color="auto" w:fill="FFFFFF"/>
        </w:rPr>
        <w:t>Закладами соціального захисту для бездомних осіб є: будинок нічного перебування, центр реінтеграції бездомних осіб, соціальний готель, інші заклади, що на</w:t>
      </w:r>
      <w:r>
        <w:rPr>
          <w:rFonts w:ascii="Times New Roman" w:hAnsi="Times New Roman" w:cs="Times New Roman"/>
          <w:sz w:val="28"/>
          <w:szCs w:val="28"/>
          <w:shd w:val="clear" w:color="auto" w:fill="FFFFFF"/>
        </w:rPr>
        <w:t>дають послуги бездомним особам.</w:t>
      </w:r>
    </w:p>
    <w:p w:rsidR="00896F5D" w:rsidRDefault="00896F5D" w:rsidP="00896F5D">
      <w:pPr>
        <w:pStyle w:val="a6"/>
        <w:spacing w:before="60" w:after="60"/>
        <w:ind w:left="30" w:firstLine="58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У зазначених закладах бездомні особи на підставі заяви та з урахуванням індивідуальних потреб отримують комплекс соціальних послуг, зокрема послуги:</w:t>
      </w:r>
    </w:p>
    <w:p w:rsidR="00896F5D" w:rsidRDefault="00896F5D" w:rsidP="00896F5D">
      <w:pPr>
        <w:pStyle w:val="a6"/>
        <w:numPr>
          <w:ilvl w:val="0"/>
          <w:numId w:val="1"/>
        </w:numPr>
        <w:tabs>
          <w:tab w:val="left" w:pos="1134"/>
        </w:tabs>
        <w:spacing w:before="60" w:after="6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притулку (розміщення на ніч, короткотривале та довготривале перебування, харчування</w:t>
      </w:r>
      <w:r w:rsidR="00B44CF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користування душем, пральнею тощо);</w:t>
      </w:r>
    </w:p>
    <w:p w:rsidR="00896F5D" w:rsidRDefault="00896F5D" w:rsidP="00896F5D">
      <w:pPr>
        <w:pStyle w:val="a6"/>
        <w:numPr>
          <w:ilvl w:val="0"/>
          <w:numId w:val="1"/>
        </w:numPr>
        <w:tabs>
          <w:tab w:val="left" w:pos="1134"/>
        </w:tabs>
        <w:spacing w:before="60" w:after="6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представництва інтересів (сприяння у відновленні документів, отриманні реєстрації місця проживання (перебування);</w:t>
      </w:r>
    </w:p>
    <w:p w:rsidR="00896F5D" w:rsidRDefault="00896F5D" w:rsidP="00896F5D">
      <w:pPr>
        <w:pStyle w:val="a6"/>
        <w:numPr>
          <w:ilvl w:val="0"/>
          <w:numId w:val="1"/>
        </w:numPr>
        <w:tabs>
          <w:tab w:val="left" w:pos="1134"/>
        </w:tabs>
        <w:spacing w:before="60" w:after="6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соціальної реінтеграції (розвиток та підтримка соціально-побутових навичок (самообслуговування, комунікації, позитивної поведінки, приготування їжі, користування грошима, орієнтування тощо);</w:t>
      </w:r>
    </w:p>
    <w:p w:rsidR="00896F5D" w:rsidRDefault="00896F5D" w:rsidP="00896F5D">
      <w:pPr>
        <w:pStyle w:val="a6"/>
        <w:numPr>
          <w:ilvl w:val="0"/>
          <w:numId w:val="1"/>
        </w:numPr>
        <w:tabs>
          <w:tab w:val="left" w:pos="1134"/>
        </w:tabs>
        <w:spacing w:before="60" w:after="6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консультування та інші соціальні послуги.</w:t>
      </w:r>
    </w:p>
    <w:p w:rsidR="00896F5D" w:rsidRDefault="00896F5D" w:rsidP="00896F5D">
      <w:pPr>
        <w:pStyle w:val="a6"/>
        <w:tabs>
          <w:tab w:val="left" w:pos="1134"/>
        </w:tabs>
        <w:spacing w:before="60" w:after="6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Виявлення та ведення обліку бездомних осіб здійснюється центрами обліку. Метою діяльності центрів обліку є визначення масштабів бездомності, створення необхідних умов для забезпечення прав та свобод бездомних осіб.</w:t>
      </w:r>
    </w:p>
    <w:p w:rsidR="001D325E" w:rsidRPr="0026389B" w:rsidRDefault="00896F5D" w:rsidP="001D325E">
      <w:pPr>
        <w:pStyle w:val="a6"/>
        <w:tabs>
          <w:tab w:val="left" w:pos="1134"/>
        </w:tabs>
        <w:spacing w:before="60" w:after="60"/>
        <w:ind w:firstLine="709"/>
        <w:jc w:val="both"/>
        <w:rPr>
          <w:rFonts w:ascii="Times New Roman" w:hAnsi="Times New Roman" w:cs="Times New Roman"/>
          <w:sz w:val="28"/>
          <w:szCs w:val="28"/>
          <w:shd w:val="clear" w:color="auto" w:fill="FFFFFF"/>
        </w:rPr>
      </w:pPr>
      <w:r w:rsidRPr="0026389B">
        <w:rPr>
          <w:rFonts w:ascii="Times New Roman" w:hAnsi="Times New Roman" w:cs="Times New Roman"/>
          <w:sz w:val="28"/>
          <w:szCs w:val="28"/>
          <w:shd w:val="clear" w:color="auto" w:fill="FFFFFF"/>
        </w:rPr>
        <w:t xml:space="preserve">За інформацією Міністерства соціальної політики </w:t>
      </w:r>
      <w:r w:rsidR="001D325E" w:rsidRPr="0026389B">
        <w:rPr>
          <w:rFonts w:ascii="Times New Roman" w:hAnsi="Times New Roman" w:cs="Times New Roman"/>
          <w:sz w:val="28"/>
          <w:szCs w:val="28"/>
          <w:shd w:val="clear" w:color="auto" w:fill="FFFFFF"/>
        </w:rPr>
        <w:t xml:space="preserve">станом на 01 липня 2016 </w:t>
      </w:r>
      <w:r w:rsidR="0011503C">
        <w:rPr>
          <w:rFonts w:ascii="Times New Roman" w:hAnsi="Times New Roman" w:cs="Times New Roman"/>
          <w:sz w:val="28"/>
          <w:szCs w:val="28"/>
          <w:shd w:val="clear" w:color="auto" w:fill="FFFFFF"/>
        </w:rPr>
        <w:t xml:space="preserve">року </w:t>
      </w:r>
      <w:r w:rsidR="001D325E" w:rsidRPr="0026389B">
        <w:rPr>
          <w:rFonts w:ascii="Times New Roman" w:hAnsi="Times New Roman" w:cs="Times New Roman"/>
          <w:sz w:val="28"/>
          <w:szCs w:val="28"/>
          <w:shd w:val="clear" w:color="auto" w:fill="FFFFFF"/>
        </w:rPr>
        <w:t>закладами для бездомних осіб (центр обліку, будинок нічного перебування, центр реінтеграції, соціальний готель) надано соціальні послуги майже 16 000 бездомних осіб, а центрами обліку внесено до єдиного реєстру інформацію стосовно 20 000 осіб.</w:t>
      </w:r>
    </w:p>
    <w:p w:rsidR="00B44CF9" w:rsidRDefault="00B44CF9" w:rsidP="00B44CF9">
      <w:pPr>
        <w:pStyle w:val="a6"/>
        <w:tabs>
          <w:tab w:val="left" w:pos="1134"/>
        </w:tabs>
        <w:spacing w:before="60" w:after="6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Також проводиться робота щодо розвитку системи реінтеграції бездомних осіб. Така робота проводиться, зокрема, шляхом удосконалення законодавчої та методичної бази, координації дій центральних органів виконавчої влади та інших суб’єктів, причетних до розв’язання проблем бездомних осіб, розвитку мережі установ відповідного спрямування, вивчення міжнародного досвіду та залучення міжнародної технічної допомоги.</w:t>
      </w:r>
    </w:p>
    <w:p w:rsidR="00B44CF9" w:rsidRDefault="00B44CF9" w:rsidP="00B44CF9">
      <w:pPr>
        <w:pStyle w:val="a6"/>
        <w:tabs>
          <w:tab w:val="left" w:pos="1134"/>
        </w:tabs>
        <w:spacing w:before="60" w:after="6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Міністерством соціальної</w:t>
      </w:r>
      <w:r w:rsidRPr="000072FC">
        <w:rPr>
          <w:rFonts w:ascii="Times New Roman" w:hAnsi="Times New Roman" w:cs="Times New Roman"/>
          <w:sz w:val="28"/>
          <w:szCs w:val="28"/>
          <w:shd w:val="clear" w:color="auto" w:fill="FFFFFF"/>
        </w:rPr>
        <w:t xml:space="preserve"> політики </w:t>
      </w:r>
      <w:r>
        <w:rPr>
          <w:rFonts w:ascii="Times New Roman" w:hAnsi="Times New Roman" w:cs="Times New Roman"/>
          <w:sz w:val="28"/>
          <w:szCs w:val="28"/>
          <w:shd w:val="clear" w:color="auto" w:fill="FFFFFF"/>
        </w:rPr>
        <w:t>визначено модель реінтеграції бездомних громадян, яка включає в себе наступні етапи: вулична робота та облік; послуга нічного перебування; послуга соціальної реінтеграції; послуга з «проживанням з підтримкою» (передбачає самостійне проживання громадян, які вже працюють і мають можливість сплачувати за своє проживання, з періодичним відвідуванням їх соціальним працівником).</w:t>
      </w:r>
    </w:p>
    <w:p w:rsidR="00B44CF9" w:rsidRDefault="003A3AFE" w:rsidP="00B44CF9">
      <w:pPr>
        <w:pStyle w:val="a6"/>
        <w:tabs>
          <w:tab w:val="left" w:pos="1134"/>
        </w:tabs>
        <w:spacing w:before="60" w:after="6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Установами з реінтеграції бездомних громадян є Центри реінтеграції бездомних осіб. Це заклади соціального захисту, діяльність яких спрямована на поступове повернення бездомної особи до самостійного повноцінного життя шляхом надання їй комплексу соціальних послуг з урахуванням індивідуальних потреб.</w:t>
      </w:r>
    </w:p>
    <w:p w:rsidR="001D325E" w:rsidRPr="0026389B" w:rsidRDefault="003A3AFE" w:rsidP="00B44CF9">
      <w:pPr>
        <w:pStyle w:val="a6"/>
        <w:tabs>
          <w:tab w:val="left" w:pos="1134"/>
        </w:tabs>
        <w:spacing w:before="60" w:after="60"/>
        <w:ind w:firstLine="709"/>
        <w:jc w:val="both"/>
        <w:rPr>
          <w:rFonts w:ascii="Times New Roman" w:hAnsi="Times New Roman" w:cs="Times New Roman"/>
          <w:sz w:val="28"/>
          <w:szCs w:val="28"/>
          <w:shd w:val="clear" w:color="auto" w:fill="FFFFFF"/>
        </w:rPr>
      </w:pPr>
      <w:r w:rsidRPr="0026389B">
        <w:rPr>
          <w:rFonts w:ascii="Times New Roman" w:hAnsi="Times New Roman" w:cs="Times New Roman"/>
          <w:sz w:val="28"/>
          <w:szCs w:val="28"/>
          <w:shd w:val="clear" w:color="auto" w:fill="FFFFFF"/>
        </w:rPr>
        <w:t xml:space="preserve">За інформацією Міністерства соціальної політики України, </w:t>
      </w:r>
      <w:r w:rsidR="001D325E" w:rsidRPr="0026389B">
        <w:rPr>
          <w:rFonts w:ascii="Times New Roman" w:hAnsi="Times New Roman" w:cs="Times New Roman"/>
          <w:sz w:val="28"/>
          <w:szCs w:val="28"/>
          <w:shd w:val="clear" w:color="auto" w:fill="FFFFFF"/>
        </w:rPr>
        <w:t>станом на 01 липня 2016 року</w:t>
      </w:r>
      <w:r w:rsidRPr="0026389B">
        <w:rPr>
          <w:rFonts w:ascii="Times New Roman" w:hAnsi="Times New Roman" w:cs="Times New Roman"/>
          <w:sz w:val="28"/>
          <w:szCs w:val="28"/>
          <w:shd w:val="clear" w:color="auto" w:fill="FFFFFF"/>
        </w:rPr>
        <w:t xml:space="preserve"> в Україні функціонувало 13 центрів реінтеграції, </w:t>
      </w:r>
      <w:r w:rsidR="001D325E" w:rsidRPr="0026389B">
        <w:rPr>
          <w:rFonts w:ascii="Times New Roman" w:hAnsi="Times New Roman" w:cs="Times New Roman"/>
          <w:sz w:val="28"/>
          <w:szCs w:val="28"/>
          <w:shd w:val="clear" w:color="auto" w:fill="FFFFFF"/>
        </w:rPr>
        <w:t>планова потужність яких складає 581 ліжко-місце, якими надано соціальні послуги, зокрема 1 200 бездомних осіб</w:t>
      </w:r>
      <w:r w:rsidRPr="0026389B">
        <w:rPr>
          <w:rFonts w:ascii="Times New Roman" w:hAnsi="Times New Roman" w:cs="Times New Roman"/>
          <w:sz w:val="28"/>
          <w:szCs w:val="28"/>
          <w:shd w:val="clear" w:color="auto" w:fill="FFFFFF"/>
        </w:rPr>
        <w:t xml:space="preserve">. </w:t>
      </w:r>
    </w:p>
    <w:p w:rsidR="001D325E" w:rsidRPr="0026389B" w:rsidRDefault="003A3AFE" w:rsidP="00B44CF9">
      <w:pPr>
        <w:pStyle w:val="a6"/>
        <w:tabs>
          <w:tab w:val="left" w:pos="1134"/>
        </w:tabs>
        <w:spacing w:before="60" w:after="60"/>
        <w:ind w:firstLine="709"/>
        <w:jc w:val="both"/>
        <w:rPr>
          <w:rFonts w:ascii="Times New Roman" w:hAnsi="Times New Roman" w:cs="Times New Roman"/>
          <w:sz w:val="28"/>
          <w:szCs w:val="28"/>
          <w:lang w:eastAsia="en-US"/>
        </w:rPr>
      </w:pPr>
      <w:r w:rsidRPr="0026389B">
        <w:rPr>
          <w:rFonts w:ascii="Times New Roman" w:hAnsi="Times New Roman" w:cs="Times New Roman"/>
          <w:sz w:val="28"/>
          <w:szCs w:val="28"/>
          <w:shd w:val="clear" w:color="auto" w:fill="FFFFFF"/>
        </w:rPr>
        <w:t xml:space="preserve">Водночас, </w:t>
      </w:r>
      <w:r w:rsidR="001D325E" w:rsidRPr="0026389B">
        <w:rPr>
          <w:rFonts w:ascii="Times New Roman" w:hAnsi="Times New Roman" w:cs="Times New Roman"/>
          <w:sz w:val="28"/>
          <w:szCs w:val="28"/>
          <w:shd w:val="clear" w:color="auto" w:fill="FFFFFF"/>
        </w:rPr>
        <w:t>о</w:t>
      </w:r>
      <w:r w:rsidR="001D325E" w:rsidRPr="0026389B">
        <w:rPr>
          <w:rFonts w:ascii="Times New Roman" w:hAnsi="Times New Roman" w:cs="Times New Roman"/>
          <w:sz w:val="28"/>
          <w:szCs w:val="28"/>
          <w:lang w:eastAsia="en-US"/>
        </w:rPr>
        <w:t>крім центрів реінтеграції</w:t>
      </w:r>
      <w:r w:rsidR="0026389B" w:rsidRPr="0026389B">
        <w:rPr>
          <w:rFonts w:ascii="Times New Roman" w:hAnsi="Times New Roman" w:cs="Times New Roman"/>
          <w:sz w:val="28"/>
          <w:szCs w:val="28"/>
          <w:lang w:eastAsia="en-US"/>
        </w:rPr>
        <w:t>,</w:t>
      </w:r>
      <w:r w:rsidR="001D325E" w:rsidRPr="0026389B">
        <w:rPr>
          <w:rFonts w:ascii="Times New Roman" w:hAnsi="Times New Roman" w:cs="Times New Roman"/>
          <w:sz w:val="28"/>
          <w:szCs w:val="28"/>
          <w:lang w:eastAsia="en-US"/>
        </w:rPr>
        <w:t xml:space="preserve"> </w:t>
      </w:r>
      <w:r w:rsidR="001D325E" w:rsidRPr="0026389B">
        <w:rPr>
          <w:rFonts w:ascii="Times New Roman" w:hAnsi="Times New Roman" w:cs="Times New Roman"/>
          <w:sz w:val="28"/>
          <w:szCs w:val="28"/>
          <w:shd w:val="clear" w:color="auto" w:fill="FFFFFF"/>
        </w:rPr>
        <w:t xml:space="preserve">соціальна реінтеграція бездомних продовжується у </w:t>
      </w:r>
      <w:r w:rsidR="001D325E" w:rsidRPr="0026389B">
        <w:rPr>
          <w:rFonts w:ascii="Times New Roman" w:hAnsi="Times New Roman" w:cs="Times New Roman"/>
          <w:sz w:val="28"/>
          <w:szCs w:val="28"/>
          <w:lang w:eastAsia="en-US"/>
        </w:rPr>
        <w:t xml:space="preserve">будинках (відділення) нічного перебування (функціонує 23 </w:t>
      </w:r>
      <w:r w:rsidR="001D325E" w:rsidRPr="0026389B">
        <w:rPr>
          <w:rFonts w:ascii="Times New Roman" w:hAnsi="Times New Roman" w:cs="Times New Roman"/>
          <w:sz w:val="28"/>
          <w:szCs w:val="28"/>
          <w:lang w:eastAsia="en-US"/>
        </w:rPr>
        <w:lastRenderedPageBreak/>
        <w:t>будинки), планова потужність яких складає 814 ліжко-місць, якими надано соціальні послуги 2 700 бездомних осіб, та у соціальних готелях (функціонує 4), планова потужність яких складає 68 ліжко-місць, якими надано соціальну послугу «підтриманого проживання» 60 бездомним особам.</w:t>
      </w:r>
    </w:p>
    <w:p w:rsidR="00B44CF9" w:rsidRDefault="003A3AFE" w:rsidP="00B44CF9">
      <w:pPr>
        <w:pStyle w:val="a6"/>
        <w:tabs>
          <w:tab w:val="left" w:pos="1134"/>
        </w:tabs>
        <w:spacing w:before="60" w:after="6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Щодо соціального захисту безпритульних дітей слід зазначити наступне.</w:t>
      </w:r>
    </w:p>
    <w:p w:rsidR="006A3D05" w:rsidRDefault="006A3D05" w:rsidP="006A3D05">
      <w:pPr>
        <w:pStyle w:val="HTML"/>
        <w:shd w:val="clear" w:color="auto" w:fill="FFFFFF"/>
        <w:spacing w:before="60" w:after="60"/>
        <w:ind w:firstLine="720"/>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Заклади соціального захисту, у яких надається комплексна соціальна, психологічна, педагогічна, медична, правова та інші види допомоги безпритульним дітям є притулки для дітей та центри соціально-психологічної реабілітації дітей. Відповідно до покладених на них завдань, зазначені заклади здійснюють соціальний захист дітей, надають їм комплекс соціальних послуг. Медичним персоналом у закладах соціального захисту дітей забезпечується постійне спостереження за всіма вихованцями протягом часу їх перебування у закладах, надання своєчасної медичної допомоги дітям, та за необхідності їх диспансеризація. </w:t>
      </w:r>
    </w:p>
    <w:p w:rsidR="006A3D05" w:rsidRDefault="006A3D05" w:rsidP="006A3D05">
      <w:pPr>
        <w:pStyle w:val="HTML"/>
        <w:shd w:val="clear" w:color="auto" w:fill="FFFFFF"/>
        <w:spacing w:before="60" w:after="60"/>
        <w:ind w:firstLine="720"/>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 сьогодні в Україні функціонує 8 притулків для дітей та 75 центрів соціально-психологічної реабілітації дітей, у яких в 2016 році отримувало допомогу 5 762 дитини</w:t>
      </w:r>
      <w:r w:rsidR="00A73C99">
        <w:rPr>
          <w:rFonts w:ascii="Times New Roman" w:hAnsi="Times New Roman" w:cs="Times New Roman"/>
          <w:sz w:val="28"/>
          <w:szCs w:val="28"/>
          <w:shd w:val="clear" w:color="auto" w:fill="FFFFFF"/>
          <w:lang w:val="uk-UA"/>
        </w:rPr>
        <w:t xml:space="preserve"> </w:t>
      </w:r>
      <w:r w:rsidR="00A73C99" w:rsidRPr="00D42E7A">
        <w:rPr>
          <w:rFonts w:ascii="Times New Roman" w:hAnsi="Times New Roman" w:cs="Times New Roman"/>
          <w:i/>
          <w:sz w:val="28"/>
          <w:szCs w:val="28"/>
          <w:shd w:val="clear" w:color="auto" w:fill="FFFFFF"/>
          <w:lang w:val="uk-UA"/>
        </w:rPr>
        <w:t>(</w:t>
      </w:r>
      <w:r w:rsidR="00D42E7A" w:rsidRPr="00D42E7A">
        <w:rPr>
          <w:rFonts w:ascii="Times New Roman" w:hAnsi="Times New Roman" w:cs="Times New Roman"/>
          <w:i/>
          <w:sz w:val="28"/>
          <w:szCs w:val="28"/>
          <w:shd w:val="clear" w:color="auto" w:fill="FFFFFF"/>
          <w:lang w:val="uk-UA"/>
        </w:rPr>
        <w:t>інформація щодо мережі таких закладів у розрізі регіонів додається</w:t>
      </w:r>
      <w:r w:rsidR="00A73C99" w:rsidRPr="00D42E7A">
        <w:rPr>
          <w:rFonts w:ascii="Times New Roman" w:hAnsi="Times New Roman" w:cs="Times New Roman"/>
          <w:i/>
          <w:sz w:val="28"/>
          <w:szCs w:val="28"/>
          <w:shd w:val="clear" w:color="auto" w:fill="FFFFFF"/>
          <w:lang w:val="uk-UA"/>
        </w:rPr>
        <w:t>)</w:t>
      </w:r>
      <w:r>
        <w:rPr>
          <w:rFonts w:ascii="Times New Roman" w:hAnsi="Times New Roman" w:cs="Times New Roman"/>
          <w:sz w:val="28"/>
          <w:szCs w:val="28"/>
          <w:shd w:val="clear" w:color="auto" w:fill="FFFFFF"/>
          <w:lang w:val="uk-UA"/>
        </w:rPr>
        <w:t>.</w:t>
      </w:r>
    </w:p>
    <w:p w:rsidR="00896F5D" w:rsidRDefault="003A3AFE" w:rsidP="00896F5D">
      <w:pPr>
        <w:pStyle w:val="a6"/>
        <w:tabs>
          <w:tab w:val="left" w:pos="1134"/>
        </w:tabs>
        <w:spacing w:before="60" w:after="6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00896F5D">
        <w:rPr>
          <w:rFonts w:ascii="Times New Roman" w:hAnsi="Times New Roman" w:cs="Times New Roman"/>
          <w:sz w:val="28"/>
          <w:szCs w:val="28"/>
          <w:shd w:val="clear" w:color="auto" w:fill="FFFFFF"/>
        </w:rPr>
        <w:t xml:space="preserve"> метою подолання соціального сирітства та дитячої безпритульності в регіонах проводяться профілактичні заходи, такі як «Діти вулиці», «Вокзал», «Канікули», «Урок» тощо. Під час цих заходів обстежуються традиційні місця перебування безпритульних дітей: підвали, теплотраси, вокзали, ринки, розважальні заклади тощо.</w:t>
      </w:r>
    </w:p>
    <w:p w:rsidR="00896F5D" w:rsidRDefault="00896F5D" w:rsidP="00896F5D">
      <w:pPr>
        <w:pStyle w:val="a6"/>
        <w:tabs>
          <w:tab w:val="left" w:pos="1134"/>
        </w:tabs>
        <w:spacing w:before="60" w:after="6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інформацією Міністерства соціальної політики, </w:t>
      </w:r>
      <w:r w:rsidR="0011503C">
        <w:rPr>
          <w:rFonts w:ascii="Times New Roman" w:hAnsi="Times New Roman" w:cs="Times New Roman"/>
          <w:sz w:val="28"/>
          <w:szCs w:val="28"/>
          <w:shd w:val="clear" w:color="auto" w:fill="FFFFFF"/>
        </w:rPr>
        <w:t xml:space="preserve">протягом 2015 року здійснено 28 565 </w:t>
      </w:r>
      <w:r w:rsidR="0011503C" w:rsidRPr="001D325E">
        <w:rPr>
          <w:rFonts w:ascii="Times New Roman" w:hAnsi="Times New Roman" w:cs="Times New Roman"/>
          <w:sz w:val="28"/>
          <w:szCs w:val="28"/>
          <w:shd w:val="clear" w:color="auto" w:fill="FFFFFF"/>
        </w:rPr>
        <w:t>профілактичних</w:t>
      </w:r>
      <w:r w:rsidR="0011503C">
        <w:rPr>
          <w:rFonts w:ascii="Times New Roman" w:hAnsi="Times New Roman" w:cs="Times New Roman"/>
          <w:sz w:val="28"/>
          <w:szCs w:val="28"/>
          <w:shd w:val="clear" w:color="auto" w:fill="FFFFFF"/>
        </w:rPr>
        <w:t xml:space="preserve"> рейдів, у результаті яких виявлено 10 090 дітей, </w:t>
      </w:r>
      <w:r>
        <w:rPr>
          <w:rFonts w:ascii="Times New Roman" w:hAnsi="Times New Roman" w:cs="Times New Roman"/>
          <w:sz w:val="28"/>
          <w:szCs w:val="28"/>
          <w:shd w:val="clear" w:color="auto" w:fill="FFFFFF"/>
        </w:rPr>
        <w:t>протягом</w:t>
      </w:r>
      <w:r w:rsidR="001D325E" w:rsidRPr="001D325E">
        <w:rPr>
          <w:rFonts w:ascii="Times New Roman" w:hAnsi="Times New Roman" w:cs="Times New Roman"/>
          <w:sz w:val="28"/>
          <w:szCs w:val="28"/>
          <w:shd w:val="clear" w:color="auto" w:fill="FFFFFF"/>
        </w:rPr>
        <w:t xml:space="preserve"> 9</w:t>
      </w:r>
      <w:r w:rsidR="0013610E">
        <w:rPr>
          <w:rFonts w:ascii="Times New Roman" w:hAnsi="Times New Roman" w:cs="Times New Roman"/>
          <w:sz w:val="28"/>
          <w:szCs w:val="28"/>
          <w:shd w:val="clear" w:color="auto" w:fill="FFFFFF"/>
        </w:rPr>
        <w:t xml:space="preserve"> місяців 2016 року здійснено 20 </w:t>
      </w:r>
      <w:r w:rsidR="001D325E" w:rsidRPr="001D325E">
        <w:rPr>
          <w:rFonts w:ascii="Times New Roman" w:hAnsi="Times New Roman" w:cs="Times New Roman"/>
          <w:sz w:val="28"/>
          <w:szCs w:val="28"/>
          <w:shd w:val="clear" w:color="auto" w:fill="FFFFFF"/>
        </w:rPr>
        <w:t>5</w:t>
      </w:r>
      <w:r w:rsidR="0013610E">
        <w:rPr>
          <w:rFonts w:ascii="Times New Roman" w:hAnsi="Times New Roman" w:cs="Times New Roman"/>
          <w:sz w:val="28"/>
          <w:szCs w:val="28"/>
          <w:shd w:val="clear" w:color="auto" w:fill="FFFFFF"/>
        </w:rPr>
        <w:t>00</w:t>
      </w:r>
      <w:r w:rsidR="001D325E" w:rsidRPr="001D325E">
        <w:rPr>
          <w:rFonts w:ascii="Times New Roman" w:hAnsi="Times New Roman" w:cs="Times New Roman"/>
          <w:sz w:val="28"/>
          <w:szCs w:val="28"/>
          <w:shd w:val="clear" w:color="auto" w:fill="FFFFFF"/>
        </w:rPr>
        <w:t xml:space="preserve"> профілактичних</w:t>
      </w:r>
      <w:r w:rsidR="0013610E">
        <w:rPr>
          <w:rFonts w:ascii="Times New Roman" w:hAnsi="Times New Roman" w:cs="Times New Roman"/>
          <w:sz w:val="28"/>
          <w:szCs w:val="28"/>
          <w:shd w:val="clear" w:color="auto" w:fill="FFFFFF"/>
        </w:rPr>
        <w:t xml:space="preserve"> рейдів, в ході яких виявлено 8 </w:t>
      </w:r>
      <w:r w:rsidR="001D325E" w:rsidRPr="001D325E">
        <w:rPr>
          <w:rFonts w:ascii="Times New Roman" w:hAnsi="Times New Roman" w:cs="Times New Roman"/>
          <w:sz w:val="28"/>
          <w:szCs w:val="28"/>
          <w:shd w:val="clear" w:color="auto" w:fill="FFFFFF"/>
        </w:rPr>
        <w:t>6</w:t>
      </w:r>
      <w:r w:rsidR="0013610E">
        <w:rPr>
          <w:rFonts w:ascii="Times New Roman" w:hAnsi="Times New Roman" w:cs="Times New Roman"/>
          <w:sz w:val="28"/>
          <w:szCs w:val="28"/>
          <w:shd w:val="clear" w:color="auto" w:fill="FFFFFF"/>
        </w:rPr>
        <w:t xml:space="preserve">00 </w:t>
      </w:r>
      <w:r w:rsidR="001D325E" w:rsidRPr="001D325E">
        <w:rPr>
          <w:rFonts w:ascii="Times New Roman" w:hAnsi="Times New Roman" w:cs="Times New Roman"/>
          <w:sz w:val="28"/>
          <w:szCs w:val="28"/>
          <w:shd w:val="clear" w:color="auto" w:fill="FFFFFF"/>
        </w:rPr>
        <w:t>дітей</w:t>
      </w:r>
      <w:r>
        <w:rPr>
          <w:rFonts w:ascii="Times New Roman" w:hAnsi="Times New Roman" w:cs="Times New Roman"/>
          <w:sz w:val="28"/>
          <w:szCs w:val="28"/>
          <w:shd w:val="clear" w:color="auto" w:fill="FFFFFF"/>
        </w:rPr>
        <w:t>.</w:t>
      </w:r>
    </w:p>
    <w:p w:rsidR="00896F5D" w:rsidRPr="0026389B" w:rsidRDefault="00896F5D" w:rsidP="00896F5D">
      <w:pPr>
        <w:pStyle w:val="a6"/>
        <w:tabs>
          <w:tab w:val="left" w:pos="1134"/>
        </w:tabs>
        <w:spacing w:before="60" w:after="60"/>
        <w:ind w:firstLine="709"/>
        <w:jc w:val="both"/>
        <w:rPr>
          <w:rFonts w:ascii="Times New Roman" w:hAnsi="Times New Roman" w:cs="Times New Roman"/>
          <w:sz w:val="28"/>
          <w:szCs w:val="28"/>
          <w:shd w:val="clear" w:color="auto" w:fill="FFFFFF"/>
        </w:rPr>
      </w:pPr>
      <w:r w:rsidRPr="0026389B">
        <w:rPr>
          <w:rFonts w:ascii="Times New Roman" w:hAnsi="Times New Roman" w:cs="Times New Roman"/>
          <w:sz w:val="28"/>
          <w:szCs w:val="28"/>
          <w:shd w:val="clear" w:color="auto" w:fill="FFFFFF"/>
        </w:rPr>
        <w:t>Службами у справах дітей у 201</w:t>
      </w:r>
      <w:r w:rsidR="0013610E" w:rsidRPr="0026389B">
        <w:rPr>
          <w:rFonts w:ascii="Times New Roman" w:hAnsi="Times New Roman" w:cs="Times New Roman"/>
          <w:sz w:val="28"/>
          <w:szCs w:val="28"/>
          <w:shd w:val="clear" w:color="auto" w:fill="FFFFFF"/>
        </w:rPr>
        <w:t>6</w:t>
      </w:r>
      <w:r w:rsidRPr="0026389B">
        <w:rPr>
          <w:rFonts w:ascii="Times New Roman" w:hAnsi="Times New Roman" w:cs="Times New Roman"/>
          <w:sz w:val="28"/>
          <w:szCs w:val="28"/>
          <w:shd w:val="clear" w:color="auto" w:fill="FFFFFF"/>
        </w:rPr>
        <w:t xml:space="preserve"> році обстежено </w:t>
      </w:r>
      <w:r w:rsidR="0013610E" w:rsidRPr="0026389B">
        <w:rPr>
          <w:rFonts w:ascii="Times New Roman" w:hAnsi="Times New Roman" w:cs="Times New Roman"/>
          <w:sz w:val="28"/>
          <w:szCs w:val="28"/>
          <w:shd w:val="clear" w:color="auto" w:fill="FFFFFF"/>
        </w:rPr>
        <w:t>41 900</w:t>
      </w:r>
      <w:r w:rsidRPr="0026389B">
        <w:rPr>
          <w:rFonts w:ascii="Times New Roman" w:hAnsi="Times New Roman" w:cs="Times New Roman"/>
          <w:sz w:val="28"/>
          <w:szCs w:val="28"/>
          <w:shd w:val="clear" w:color="auto" w:fill="FFFFFF"/>
        </w:rPr>
        <w:t xml:space="preserve"> сімей та ініційовано притягнення до відповідальності за порушення прав дітей </w:t>
      </w:r>
      <w:r w:rsidR="0013610E" w:rsidRPr="0026389B">
        <w:rPr>
          <w:rFonts w:ascii="Times New Roman" w:hAnsi="Times New Roman" w:cs="Times New Roman"/>
          <w:sz w:val="28"/>
          <w:szCs w:val="28"/>
          <w:shd w:val="clear" w:color="auto" w:fill="FFFFFF"/>
        </w:rPr>
        <w:t>6 100</w:t>
      </w:r>
      <w:r w:rsidRPr="0026389B">
        <w:rPr>
          <w:rFonts w:ascii="Times New Roman" w:hAnsi="Times New Roman" w:cs="Times New Roman"/>
          <w:sz w:val="28"/>
          <w:szCs w:val="28"/>
          <w:shd w:val="clear" w:color="auto" w:fill="FFFFFF"/>
        </w:rPr>
        <w:t xml:space="preserve"> батьків і надано попередження </w:t>
      </w:r>
      <w:r w:rsidR="0013610E" w:rsidRPr="0026389B">
        <w:rPr>
          <w:rFonts w:ascii="Times New Roman" w:hAnsi="Times New Roman" w:cs="Times New Roman"/>
          <w:sz w:val="28"/>
          <w:szCs w:val="28"/>
          <w:shd w:val="clear" w:color="auto" w:fill="FFFFFF"/>
        </w:rPr>
        <w:t>21</w:t>
      </w:r>
      <w:r w:rsidR="0026389B" w:rsidRPr="0026389B">
        <w:rPr>
          <w:rFonts w:ascii="Times New Roman" w:hAnsi="Times New Roman" w:cs="Times New Roman"/>
          <w:sz w:val="28"/>
          <w:szCs w:val="28"/>
          <w:shd w:val="clear" w:color="auto" w:fill="FFFFFF"/>
        </w:rPr>
        <w:t> </w:t>
      </w:r>
      <w:r w:rsidR="0013610E" w:rsidRPr="0026389B">
        <w:rPr>
          <w:rFonts w:ascii="Times New Roman" w:hAnsi="Times New Roman" w:cs="Times New Roman"/>
          <w:sz w:val="28"/>
          <w:szCs w:val="28"/>
          <w:shd w:val="clear" w:color="auto" w:fill="FFFFFF"/>
        </w:rPr>
        <w:t>400</w:t>
      </w:r>
      <w:r w:rsidRPr="0026389B">
        <w:rPr>
          <w:rFonts w:ascii="Times New Roman" w:hAnsi="Times New Roman" w:cs="Times New Roman"/>
          <w:sz w:val="28"/>
          <w:szCs w:val="28"/>
          <w:shd w:val="clear" w:color="auto" w:fill="FFFFFF"/>
        </w:rPr>
        <w:t xml:space="preserve"> батькам про можливість відповідальності.</w:t>
      </w:r>
    </w:p>
    <w:p w:rsidR="003A3AFE" w:rsidRDefault="00B82FCB" w:rsidP="00896F5D">
      <w:pPr>
        <w:pStyle w:val="HTML"/>
        <w:shd w:val="clear" w:color="auto" w:fill="FFFFFF"/>
        <w:spacing w:before="60" w:after="60"/>
        <w:ind w:firstLine="720"/>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Також слід зазначити, що відповідно до законодавства, проведення превентивної та профілактичної діяльності</w:t>
      </w:r>
      <w:r w:rsidR="000326A7">
        <w:rPr>
          <w:rFonts w:ascii="Times New Roman" w:hAnsi="Times New Roman" w:cs="Times New Roman"/>
          <w:sz w:val="28"/>
          <w:szCs w:val="28"/>
          <w:shd w:val="clear" w:color="auto" w:fill="FFFFFF"/>
          <w:lang w:val="uk-UA"/>
        </w:rPr>
        <w:t xml:space="preserve"> щодо запобігання дитячій бездоглядності та правопорушенням серед дітей, здійснення соціального патронажу щодо дітей належить до завдань територіальних органів поліції.</w:t>
      </w:r>
    </w:p>
    <w:p w:rsidR="000326A7" w:rsidRDefault="000326A7" w:rsidP="00896F5D">
      <w:pPr>
        <w:pStyle w:val="HTML"/>
        <w:shd w:val="clear" w:color="auto" w:fill="FFFFFF"/>
        <w:spacing w:before="60" w:after="60"/>
        <w:ind w:firstLine="720"/>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 інформацією Міністерства внутрішніх справ України, органами поліції у взаємодії зі службами у справах дітей, органами освіти і науки проводяться профілактичні заходи щодо запобігання дитячій бездоглядності та правопорушенням серед дітей.</w:t>
      </w:r>
    </w:p>
    <w:p w:rsidR="000326A7" w:rsidRDefault="000326A7" w:rsidP="00896F5D">
      <w:pPr>
        <w:pStyle w:val="HTML"/>
        <w:shd w:val="clear" w:color="auto" w:fill="FFFFFF"/>
        <w:spacing w:before="60" w:after="60"/>
        <w:ind w:firstLine="720"/>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Протягом 2016 року до територіальних органів поліції доставлено 2 869 дітей, які знаходилися без догляду дорослих або перебували в розшуку, з них 138 – вихованці інтернатних закладів.</w:t>
      </w:r>
    </w:p>
    <w:p w:rsidR="000326A7" w:rsidRDefault="000326A7" w:rsidP="00896F5D">
      <w:pPr>
        <w:pStyle w:val="HTML"/>
        <w:shd w:val="clear" w:color="auto" w:fill="FFFFFF"/>
        <w:spacing w:before="60" w:after="60"/>
        <w:ind w:firstLine="720"/>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Разом з тим, одним з основних завдань підрозділів поліції є превентивна робота з дітьми та їх батьками щодо виявлення чинників, які призводять до дитячої бездоглядності та учинення правопорушень дітьми та стосовно них. Так, за ухилення батьків або осіб, які їх замінюють від виконання </w:t>
      </w:r>
      <w:r w:rsidR="00700BA3">
        <w:rPr>
          <w:rFonts w:ascii="Times New Roman" w:hAnsi="Times New Roman" w:cs="Times New Roman"/>
          <w:sz w:val="28"/>
          <w:szCs w:val="28"/>
          <w:shd w:val="clear" w:color="auto" w:fill="FFFFFF"/>
          <w:lang w:val="uk-UA"/>
        </w:rPr>
        <w:t>обов’язків</w:t>
      </w:r>
      <w:r>
        <w:rPr>
          <w:rFonts w:ascii="Times New Roman" w:hAnsi="Times New Roman" w:cs="Times New Roman"/>
          <w:sz w:val="28"/>
          <w:szCs w:val="28"/>
          <w:shd w:val="clear" w:color="auto" w:fill="FFFFFF"/>
          <w:lang w:val="uk-UA"/>
        </w:rPr>
        <w:t xml:space="preserve"> щодо </w:t>
      </w:r>
      <w:r w:rsidR="00700BA3">
        <w:rPr>
          <w:rFonts w:ascii="Times New Roman" w:hAnsi="Times New Roman" w:cs="Times New Roman"/>
          <w:sz w:val="28"/>
          <w:szCs w:val="28"/>
          <w:shd w:val="clear" w:color="auto" w:fill="FFFFFF"/>
          <w:lang w:val="uk-UA"/>
        </w:rPr>
        <w:t>забезпечення</w:t>
      </w:r>
      <w:r>
        <w:rPr>
          <w:rFonts w:ascii="Times New Roman" w:hAnsi="Times New Roman" w:cs="Times New Roman"/>
          <w:sz w:val="28"/>
          <w:szCs w:val="28"/>
          <w:shd w:val="clear" w:color="auto" w:fill="FFFFFF"/>
          <w:lang w:val="uk-UA"/>
        </w:rPr>
        <w:t xml:space="preserve"> необхідних умов життя, навчання та виховання дітей до адміністративної відповідальності притягнуто 19 953 особи, за вчинення насильства в </w:t>
      </w:r>
      <w:r w:rsidR="00700BA3">
        <w:rPr>
          <w:rFonts w:ascii="Times New Roman" w:hAnsi="Times New Roman" w:cs="Times New Roman"/>
          <w:sz w:val="28"/>
          <w:szCs w:val="28"/>
          <w:shd w:val="clear" w:color="auto" w:fill="FFFFFF"/>
          <w:lang w:val="uk-UA"/>
        </w:rPr>
        <w:t>сім’ї</w:t>
      </w:r>
      <w:r>
        <w:rPr>
          <w:rFonts w:ascii="Times New Roman" w:hAnsi="Times New Roman" w:cs="Times New Roman"/>
          <w:sz w:val="28"/>
          <w:szCs w:val="28"/>
          <w:shd w:val="clear" w:color="auto" w:fill="FFFFFF"/>
          <w:lang w:val="uk-UA"/>
        </w:rPr>
        <w:t xml:space="preserve"> – 57</w:t>
      </w:r>
      <w:r w:rsidR="00700BA3">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uk-UA"/>
        </w:rPr>
        <w:t>594.</w:t>
      </w:r>
    </w:p>
    <w:p w:rsidR="00700BA3" w:rsidRPr="000072FC" w:rsidRDefault="00700BA3" w:rsidP="00896F5D">
      <w:pPr>
        <w:pStyle w:val="HTML"/>
        <w:shd w:val="clear" w:color="auto" w:fill="FFFFFF"/>
        <w:spacing w:before="60" w:after="60"/>
        <w:ind w:firstLine="720"/>
        <w:jc w:val="both"/>
        <w:textAlignment w:val="baseline"/>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Органи Національної поліції проводять співпрацю з громадськими організаціями, яка спрямована на формування ціннісних орієнтацій дітей, формування здорового способу життя, виховання патріотизму. Зокрема, широко використовується практика проведення спортивних змагань</w:t>
      </w:r>
      <w:r w:rsidR="0043514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конкурсів, відвідування музеїв та інших закладів. У результаті вказаної превентивної роботи на 22 відсотки зменшилась кількість кримінальних правопорушень, учинених дітьми.</w:t>
      </w:r>
    </w:p>
    <w:p w:rsidR="00896F5D" w:rsidRPr="00F31FF1" w:rsidRDefault="00896F5D" w:rsidP="00896F5D">
      <w:pPr>
        <w:jc w:val="both"/>
      </w:pPr>
      <w:r w:rsidRPr="00F31FF1">
        <w:tab/>
      </w:r>
    </w:p>
    <w:p w:rsidR="00896F5D" w:rsidRDefault="00896F5D" w:rsidP="00896F5D">
      <w:pPr>
        <w:ind w:firstLine="708"/>
        <w:jc w:val="both"/>
        <w:rPr>
          <w:b/>
        </w:rPr>
      </w:pPr>
      <w:r w:rsidRPr="00F31FF1">
        <w:rPr>
          <w:b/>
        </w:rPr>
        <w:t xml:space="preserve">Щодо фінансового забезпечення </w:t>
      </w:r>
      <w:r>
        <w:rPr>
          <w:b/>
        </w:rPr>
        <w:t>заходів, спрямованих на соціальний захист бездомних осіб і безпритульних дітей</w:t>
      </w:r>
      <w:r w:rsidRPr="00F31FF1">
        <w:rPr>
          <w:b/>
        </w:rPr>
        <w:t>.</w:t>
      </w:r>
    </w:p>
    <w:p w:rsidR="00896F5D" w:rsidRPr="0026389B" w:rsidRDefault="00896F5D" w:rsidP="00896F5D">
      <w:pPr>
        <w:ind w:firstLine="708"/>
        <w:jc w:val="both"/>
        <w:rPr>
          <w:lang w:val="ru-RU"/>
        </w:rPr>
      </w:pPr>
      <w:r w:rsidRPr="0026389B">
        <w:t>Відповідно до Бюджетного кодексу України видатки на заклади для бездомних осіб віднесено до видатків місцевих бюджетів. За інформацією Міністерства соціальної політики, у 2015 році фактично профінансовано заклади для бездомних осіб та установ для осіб, які відбули покарання у виді обмеження</w:t>
      </w:r>
      <w:r w:rsidR="00F9714D" w:rsidRPr="0026389B">
        <w:t xml:space="preserve"> волі на суму більше 48 млн</w:t>
      </w:r>
      <w:r w:rsidR="0011503C">
        <w:t>.</w:t>
      </w:r>
      <w:r w:rsidR="00F9714D" w:rsidRPr="0026389B">
        <w:t xml:space="preserve"> гривень.</w:t>
      </w:r>
    </w:p>
    <w:p w:rsidR="00896F5D" w:rsidRPr="0026389B" w:rsidRDefault="0026389B" w:rsidP="00896F5D">
      <w:pPr>
        <w:ind w:firstLine="708"/>
        <w:jc w:val="both"/>
      </w:pPr>
      <w:r w:rsidRPr="0026389B">
        <w:t>На утримання притулків для дітей та центрів соціально-психологічної реабілітації дітей у 2016 ро</w:t>
      </w:r>
      <w:r w:rsidR="0011503C">
        <w:t>ці було заплановано понад 135 м</w:t>
      </w:r>
      <w:r w:rsidRPr="0026389B">
        <w:t>лн</w:t>
      </w:r>
      <w:r w:rsidR="0011503C">
        <w:t>.</w:t>
      </w:r>
      <w:r w:rsidRPr="0026389B">
        <w:t xml:space="preserve"> гривень</w:t>
      </w:r>
      <w:r w:rsidR="00896F5D" w:rsidRPr="0026389B">
        <w:t>.</w:t>
      </w:r>
    </w:p>
    <w:p w:rsidR="00896F5D" w:rsidRPr="00031D6D" w:rsidRDefault="00896F5D" w:rsidP="00896F5D">
      <w:pPr>
        <w:ind w:firstLine="708"/>
        <w:jc w:val="both"/>
      </w:pPr>
      <w:r>
        <w:t xml:space="preserve">У зв’язку з тим, що фінансування закладів для бездомних осіб покладене на місцеві бюджети, </w:t>
      </w:r>
      <w:r w:rsidR="00F9714D">
        <w:t>о</w:t>
      </w:r>
      <w:r>
        <w:t>бласні державні адміністрації (крім Закарпатської</w:t>
      </w:r>
      <w:r w:rsidR="00700BA3">
        <w:t xml:space="preserve"> та Тернопільської обласних державних адміністрацій</w:t>
      </w:r>
      <w:r>
        <w:t>, як</w:t>
      </w:r>
      <w:r w:rsidR="00700BA3">
        <w:t>і</w:t>
      </w:r>
      <w:r>
        <w:t xml:space="preserve"> надал</w:t>
      </w:r>
      <w:r w:rsidR="00700BA3">
        <w:t>и</w:t>
      </w:r>
      <w:r>
        <w:t xml:space="preserve"> інформацію про нестачу коштів) повідомили</w:t>
      </w:r>
      <w:r w:rsidR="00595151">
        <w:t xml:space="preserve"> Комітет</w:t>
      </w:r>
      <w:r>
        <w:t xml:space="preserve"> про відсутність проблем з фінансуванням заходів,</w:t>
      </w:r>
      <w:r w:rsidRPr="00AE0318">
        <w:t xml:space="preserve"> спрямованих на соціальний захист бездомних осіб і безпритульних дітей</w:t>
      </w:r>
      <w:r>
        <w:t>.</w:t>
      </w:r>
    </w:p>
    <w:p w:rsidR="00896F5D" w:rsidRPr="00F31FF1" w:rsidRDefault="00896F5D" w:rsidP="00896F5D">
      <w:pPr>
        <w:jc w:val="both"/>
        <w:rPr>
          <w:shd w:val="clear" w:color="auto" w:fill="FFFFFF"/>
        </w:rPr>
      </w:pPr>
      <w:r w:rsidRPr="00F31FF1">
        <w:rPr>
          <w:shd w:val="clear" w:color="auto" w:fill="FFFFFF"/>
        </w:rPr>
        <w:tab/>
      </w:r>
    </w:p>
    <w:p w:rsidR="00896F5D" w:rsidRDefault="00896F5D" w:rsidP="00896F5D">
      <w:pPr>
        <w:ind w:firstLine="708"/>
        <w:jc w:val="both"/>
        <w:rPr>
          <w:b/>
        </w:rPr>
      </w:pPr>
      <w:r w:rsidRPr="001B178E">
        <w:rPr>
          <w:b/>
        </w:rPr>
        <w:t>Щодо проблем, які виникають у ході забезпечення належного соціального захисту бездомних громадян та безпритульних дітей.</w:t>
      </w:r>
    </w:p>
    <w:p w:rsidR="00896F5D" w:rsidRPr="00AE0318" w:rsidRDefault="00896F5D" w:rsidP="00896F5D">
      <w:pPr>
        <w:pStyle w:val="a7"/>
        <w:numPr>
          <w:ilvl w:val="0"/>
          <w:numId w:val="2"/>
        </w:numPr>
        <w:tabs>
          <w:tab w:val="left" w:pos="1134"/>
          <w:tab w:val="left" w:pos="1276"/>
        </w:tabs>
        <w:ind w:left="0" w:firstLine="709"/>
        <w:jc w:val="both"/>
        <w:rPr>
          <w:b/>
          <w:i/>
          <w:sz w:val="28"/>
          <w:szCs w:val="28"/>
          <w:shd w:val="clear" w:color="auto" w:fill="FFFFFF"/>
        </w:rPr>
      </w:pPr>
      <w:r w:rsidRPr="00AE0318">
        <w:rPr>
          <w:b/>
          <w:i/>
          <w:sz w:val="28"/>
          <w:szCs w:val="28"/>
          <w:shd w:val="clear" w:color="auto" w:fill="FFFFFF"/>
        </w:rPr>
        <w:t xml:space="preserve">Мережа установ та закладів соціального захисту </w:t>
      </w:r>
      <w:r w:rsidRPr="00AE0318">
        <w:rPr>
          <w:b/>
          <w:i/>
          <w:sz w:val="28"/>
          <w:szCs w:val="28"/>
        </w:rPr>
        <w:t>бездомних громадян є недостатньо розгалуженою та неповно</w:t>
      </w:r>
      <w:r>
        <w:rPr>
          <w:b/>
          <w:i/>
          <w:sz w:val="28"/>
          <w:szCs w:val="28"/>
        </w:rPr>
        <w:t>ю мірою</w:t>
      </w:r>
      <w:r w:rsidRPr="00AE0318">
        <w:rPr>
          <w:b/>
          <w:i/>
          <w:sz w:val="28"/>
          <w:szCs w:val="28"/>
        </w:rPr>
        <w:t xml:space="preserve"> може забезпечити бездомних осіб місцем проживання/перебування.</w:t>
      </w:r>
    </w:p>
    <w:p w:rsidR="00896F5D" w:rsidRPr="0026389B" w:rsidRDefault="00896F5D" w:rsidP="00896F5D">
      <w:pPr>
        <w:pStyle w:val="a7"/>
        <w:tabs>
          <w:tab w:val="left" w:pos="1134"/>
          <w:tab w:val="left" w:pos="1276"/>
        </w:tabs>
        <w:ind w:left="0" w:firstLine="709"/>
        <w:jc w:val="both"/>
        <w:rPr>
          <w:sz w:val="28"/>
          <w:szCs w:val="28"/>
          <w:shd w:val="clear" w:color="auto" w:fill="FFFFFF"/>
        </w:rPr>
      </w:pPr>
      <w:r w:rsidRPr="0026389B">
        <w:rPr>
          <w:sz w:val="28"/>
          <w:szCs w:val="28"/>
          <w:shd w:val="clear" w:color="auto" w:fill="FFFFFF"/>
        </w:rPr>
        <w:t xml:space="preserve">За інформацією Міністерства соціальної політики, станом на 1 </w:t>
      </w:r>
      <w:r w:rsidR="0013610E" w:rsidRPr="0026389B">
        <w:rPr>
          <w:sz w:val="28"/>
          <w:szCs w:val="28"/>
          <w:shd w:val="clear" w:color="auto" w:fill="FFFFFF"/>
        </w:rPr>
        <w:t>липня</w:t>
      </w:r>
      <w:r w:rsidRPr="0026389B">
        <w:rPr>
          <w:sz w:val="28"/>
          <w:szCs w:val="28"/>
          <w:shd w:val="clear" w:color="auto" w:fill="FFFFFF"/>
        </w:rPr>
        <w:t xml:space="preserve"> 2016 року в Україні функціонувало 10</w:t>
      </w:r>
      <w:r w:rsidR="0013610E" w:rsidRPr="0026389B">
        <w:rPr>
          <w:sz w:val="28"/>
          <w:szCs w:val="28"/>
          <w:shd w:val="clear" w:color="auto" w:fill="FFFFFF"/>
        </w:rPr>
        <w:t>5</w:t>
      </w:r>
      <w:r w:rsidRPr="0026389B">
        <w:rPr>
          <w:sz w:val="28"/>
          <w:szCs w:val="28"/>
          <w:shd w:val="clear" w:color="auto" w:fill="FFFFFF"/>
        </w:rPr>
        <w:t xml:space="preserve"> заклад</w:t>
      </w:r>
      <w:r w:rsidR="0013610E" w:rsidRPr="0026389B">
        <w:rPr>
          <w:sz w:val="28"/>
          <w:szCs w:val="28"/>
          <w:shd w:val="clear" w:color="auto" w:fill="FFFFFF"/>
        </w:rPr>
        <w:t>ів</w:t>
      </w:r>
      <w:r w:rsidRPr="0026389B">
        <w:rPr>
          <w:sz w:val="28"/>
          <w:szCs w:val="28"/>
          <w:shd w:val="clear" w:color="auto" w:fill="FFFFFF"/>
        </w:rPr>
        <w:t xml:space="preserve"> для бездомних осіб, в яких створено 1 500 ліжко-місць. Слід відмітити, що не створено жодного закладу для бездомних осіб у Тернопільській та Луганській областях (у Луганській області такі заклади знаходяться на непідконтрольній території).</w:t>
      </w:r>
    </w:p>
    <w:p w:rsidR="00896F5D" w:rsidRPr="0026389B" w:rsidRDefault="00896F5D" w:rsidP="00896F5D">
      <w:pPr>
        <w:pStyle w:val="a7"/>
        <w:tabs>
          <w:tab w:val="left" w:pos="1134"/>
          <w:tab w:val="left" w:pos="1276"/>
        </w:tabs>
        <w:ind w:left="0" w:firstLine="709"/>
        <w:jc w:val="both"/>
        <w:rPr>
          <w:sz w:val="28"/>
          <w:szCs w:val="28"/>
          <w:shd w:val="clear" w:color="auto" w:fill="FFFFFF"/>
        </w:rPr>
      </w:pPr>
      <w:r w:rsidRPr="0026389B">
        <w:rPr>
          <w:sz w:val="28"/>
          <w:szCs w:val="28"/>
          <w:shd w:val="clear" w:color="auto" w:fill="FFFFFF"/>
        </w:rPr>
        <w:t>Водночас</w:t>
      </w:r>
      <w:r w:rsidR="001B3043" w:rsidRPr="0026389B">
        <w:rPr>
          <w:sz w:val="28"/>
          <w:szCs w:val="28"/>
          <w:shd w:val="clear" w:color="auto" w:fill="FFFFFF"/>
        </w:rPr>
        <w:t>,</w:t>
      </w:r>
      <w:r w:rsidRPr="0026389B">
        <w:rPr>
          <w:sz w:val="28"/>
          <w:szCs w:val="28"/>
          <w:shd w:val="clear" w:color="auto" w:fill="FFFFFF"/>
        </w:rPr>
        <w:t xml:space="preserve"> на обліку в </w:t>
      </w:r>
      <w:r w:rsidR="0013610E" w:rsidRPr="0026389B">
        <w:rPr>
          <w:sz w:val="28"/>
          <w:szCs w:val="28"/>
          <w:shd w:val="clear" w:color="auto" w:fill="FFFFFF"/>
        </w:rPr>
        <w:t>2016</w:t>
      </w:r>
      <w:r w:rsidRPr="0026389B">
        <w:rPr>
          <w:sz w:val="28"/>
          <w:szCs w:val="28"/>
          <w:shd w:val="clear" w:color="auto" w:fill="FFFFFF"/>
        </w:rPr>
        <w:t xml:space="preserve"> ро</w:t>
      </w:r>
      <w:r w:rsidR="0013610E" w:rsidRPr="0026389B">
        <w:rPr>
          <w:sz w:val="28"/>
          <w:szCs w:val="28"/>
          <w:shd w:val="clear" w:color="auto" w:fill="FFFFFF"/>
        </w:rPr>
        <w:t>ці</w:t>
      </w:r>
      <w:r w:rsidRPr="0026389B">
        <w:rPr>
          <w:sz w:val="28"/>
          <w:szCs w:val="28"/>
          <w:shd w:val="clear" w:color="auto" w:fill="FFFFFF"/>
        </w:rPr>
        <w:t xml:space="preserve"> перебувало</w:t>
      </w:r>
      <w:r w:rsidR="0013610E" w:rsidRPr="0026389B">
        <w:rPr>
          <w:sz w:val="28"/>
          <w:szCs w:val="28"/>
          <w:shd w:val="clear" w:color="auto" w:fill="FFFFFF"/>
        </w:rPr>
        <w:t xml:space="preserve"> близько 20 000</w:t>
      </w:r>
      <w:r w:rsidRPr="0026389B">
        <w:rPr>
          <w:sz w:val="28"/>
          <w:szCs w:val="28"/>
          <w:shd w:val="clear" w:color="auto" w:fill="FFFFFF"/>
        </w:rPr>
        <w:t xml:space="preserve"> бездомних громадян (слід уточнити, що за даними</w:t>
      </w:r>
      <w:r w:rsidR="0059590F">
        <w:rPr>
          <w:sz w:val="28"/>
          <w:szCs w:val="28"/>
          <w:shd w:val="clear" w:color="auto" w:fill="FFFFFF"/>
        </w:rPr>
        <w:t xml:space="preserve"> багатьох</w:t>
      </w:r>
      <w:r w:rsidRPr="0026389B">
        <w:rPr>
          <w:sz w:val="28"/>
          <w:szCs w:val="28"/>
          <w:shd w:val="clear" w:color="auto" w:fill="FFFFFF"/>
        </w:rPr>
        <w:t xml:space="preserve"> громадських організацій фактична кількість бездомних є значно вищою). Зважаючи на це, кількість </w:t>
      </w:r>
      <w:r w:rsidRPr="0026389B">
        <w:rPr>
          <w:sz w:val="28"/>
          <w:szCs w:val="28"/>
          <w:shd w:val="clear" w:color="auto" w:fill="FFFFFF"/>
        </w:rPr>
        <w:lastRenderedPageBreak/>
        <w:t>закладів для бездомних осіб є низькою та не може забезпечити у повній мірі місцем проживання/перебування усіх бездомних осіб.</w:t>
      </w:r>
    </w:p>
    <w:p w:rsidR="00896F5D" w:rsidRDefault="00896F5D" w:rsidP="00896F5D">
      <w:pPr>
        <w:ind w:firstLine="720"/>
        <w:jc w:val="both"/>
        <w:rPr>
          <w:i/>
          <w:shd w:val="clear" w:color="auto" w:fill="FFFFFF"/>
        </w:rPr>
      </w:pPr>
    </w:p>
    <w:p w:rsidR="00896F5D" w:rsidRDefault="000D5360" w:rsidP="00896F5D">
      <w:pPr>
        <w:pStyle w:val="a7"/>
        <w:numPr>
          <w:ilvl w:val="0"/>
          <w:numId w:val="2"/>
        </w:numPr>
        <w:tabs>
          <w:tab w:val="left" w:pos="1134"/>
        </w:tabs>
        <w:ind w:left="0" w:firstLine="709"/>
        <w:jc w:val="both"/>
        <w:rPr>
          <w:b/>
          <w:i/>
          <w:sz w:val="28"/>
          <w:szCs w:val="28"/>
          <w:shd w:val="clear" w:color="auto" w:fill="FFFFFF"/>
        </w:rPr>
      </w:pPr>
      <w:r>
        <w:rPr>
          <w:b/>
          <w:i/>
          <w:sz w:val="28"/>
          <w:szCs w:val="28"/>
          <w:shd w:val="clear" w:color="auto" w:fill="FFFFFF"/>
        </w:rPr>
        <w:t>П</w:t>
      </w:r>
      <w:r w:rsidR="00896F5D" w:rsidRPr="00E96465">
        <w:rPr>
          <w:b/>
          <w:i/>
          <w:sz w:val="28"/>
          <w:szCs w:val="28"/>
          <w:shd w:val="clear" w:color="auto" w:fill="FFFFFF"/>
        </w:rPr>
        <w:t>роблема з реєстрацією місця проживання бездомних осіб.</w:t>
      </w:r>
    </w:p>
    <w:p w:rsidR="00896F5D" w:rsidRDefault="00896F5D" w:rsidP="00896F5D">
      <w:pPr>
        <w:pStyle w:val="a7"/>
        <w:tabs>
          <w:tab w:val="left" w:pos="1134"/>
        </w:tabs>
        <w:ind w:left="0" w:firstLine="709"/>
        <w:jc w:val="both"/>
        <w:rPr>
          <w:sz w:val="28"/>
          <w:szCs w:val="28"/>
          <w:shd w:val="clear" w:color="auto" w:fill="FFFFFF"/>
        </w:rPr>
      </w:pPr>
      <w:r w:rsidRPr="00540642">
        <w:rPr>
          <w:sz w:val="28"/>
          <w:szCs w:val="28"/>
          <w:shd w:val="clear" w:color="auto" w:fill="FFFFFF"/>
        </w:rPr>
        <w:t>10 грудня 2015 року Верховна Рада України прийняла Закон України «</w:t>
      </w:r>
      <w:r w:rsidRPr="00540642">
        <w:rPr>
          <w:bCs/>
          <w:color w:val="000000"/>
          <w:sz w:val="28"/>
          <w:szCs w:val="28"/>
          <w:shd w:val="clear" w:color="auto" w:fill="FFFFFF"/>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Pr="00540642">
        <w:rPr>
          <w:sz w:val="28"/>
          <w:szCs w:val="28"/>
          <w:shd w:val="clear" w:color="auto" w:fill="FFFFFF"/>
        </w:rPr>
        <w:t>»</w:t>
      </w:r>
      <w:r w:rsidR="000D5360">
        <w:rPr>
          <w:sz w:val="28"/>
          <w:szCs w:val="28"/>
          <w:shd w:val="clear" w:color="auto" w:fill="FFFFFF"/>
        </w:rPr>
        <w:t xml:space="preserve"> </w:t>
      </w:r>
      <w:r w:rsidR="000D5360" w:rsidRPr="000D5360">
        <w:rPr>
          <w:sz w:val="28"/>
          <w:szCs w:val="28"/>
          <w:shd w:val="clear" w:color="auto" w:fill="FFFFFF"/>
        </w:rPr>
        <w:t>№ 888-VIII</w:t>
      </w:r>
      <w:r>
        <w:rPr>
          <w:sz w:val="28"/>
          <w:szCs w:val="28"/>
          <w:shd w:val="clear" w:color="auto" w:fill="FFFFFF"/>
        </w:rPr>
        <w:t>, яким внесла зміни до Закону України «Пр</w:t>
      </w:r>
      <w:r w:rsidRPr="00540642">
        <w:rPr>
          <w:sz w:val="28"/>
          <w:szCs w:val="28"/>
          <w:shd w:val="clear" w:color="auto" w:fill="FFFFFF"/>
        </w:rPr>
        <w:t>о свободу пересування та вільний в</w:t>
      </w:r>
      <w:r>
        <w:rPr>
          <w:sz w:val="28"/>
          <w:szCs w:val="28"/>
          <w:shd w:val="clear" w:color="auto" w:fill="FFFFFF"/>
        </w:rPr>
        <w:t>ибір місця проживання в Україні», відповідно до яких реєстрація місця проживання бездомної особи є можливою виключно за умови її постійного проживання у відповідних спеціалізованих закладах.</w:t>
      </w:r>
    </w:p>
    <w:p w:rsidR="00896F5D" w:rsidRDefault="00896F5D" w:rsidP="00896F5D">
      <w:pPr>
        <w:pStyle w:val="a7"/>
        <w:tabs>
          <w:tab w:val="left" w:pos="1134"/>
        </w:tabs>
        <w:ind w:left="0" w:firstLine="709"/>
        <w:jc w:val="both"/>
        <w:rPr>
          <w:sz w:val="28"/>
          <w:szCs w:val="28"/>
          <w:shd w:val="clear" w:color="auto" w:fill="FFFFFF"/>
        </w:rPr>
      </w:pPr>
      <w:r>
        <w:rPr>
          <w:sz w:val="28"/>
          <w:szCs w:val="28"/>
          <w:shd w:val="clear" w:color="auto" w:fill="FFFFFF"/>
        </w:rPr>
        <w:t>Водночас, в Україні існує мережа центрів обліку бездомних осіб, у яких ці особи не проживають, але отримують соціальні послуги, а також соціальні готелі, будинки нічного перебування, центри реінтеграції, які не надають постійного місця проживання. Тому, після прийняття вищевказаного Закону реєстрація бездомної особи не може бути проведена у таких закладах. Таким чином, вказані зміни обмежують можливість бездомних осіб на отримання реєстрації місця проживання, що не дає можливості в подальшому вирішувати їх проблемні питання.</w:t>
      </w:r>
    </w:p>
    <w:p w:rsidR="00A3027D" w:rsidRPr="003A47FC" w:rsidRDefault="00896F5D" w:rsidP="00896F5D">
      <w:pPr>
        <w:pStyle w:val="a7"/>
        <w:tabs>
          <w:tab w:val="left" w:pos="1134"/>
        </w:tabs>
        <w:ind w:left="0" w:firstLine="709"/>
        <w:jc w:val="both"/>
        <w:rPr>
          <w:sz w:val="28"/>
          <w:szCs w:val="28"/>
          <w:shd w:val="clear" w:color="auto" w:fill="FFFFFF"/>
        </w:rPr>
      </w:pPr>
      <w:r w:rsidRPr="003A47FC">
        <w:rPr>
          <w:sz w:val="28"/>
          <w:szCs w:val="28"/>
          <w:shd w:val="clear" w:color="auto" w:fill="FFFFFF"/>
        </w:rPr>
        <w:t>З метою врегулювання цієї проблеми</w:t>
      </w:r>
      <w:r w:rsidR="00A3027D" w:rsidRPr="003A47FC">
        <w:rPr>
          <w:sz w:val="28"/>
          <w:szCs w:val="28"/>
          <w:shd w:val="clear" w:color="auto" w:fill="FFFFFF"/>
        </w:rPr>
        <w:t xml:space="preserve"> у Верховній Раді України зареєстровано два законопроекти:</w:t>
      </w:r>
    </w:p>
    <w:p w:rsidR="00A3027D" w:rsidRPr="003A47FC" w:rsidRDefault="00A3027D" w:rsidP="00896F5D">
      <w:pPr>
        <w:pStyle w:val="a7"/>
        <w:tabs>
          <w:tab w:val="left" w:pos="1134"/>
        </w:tabs>
        <w:ind w:left="0" w:firstLine="709"/>
        <w:jc w:val="both"/>
        <w:rPr>
          <w:sz w:val="28"/>
          <w:szCs w:val="28"/>
          <w:shd w:val="clear" w:color="auto" w:fill="FFFFFF"/>
        </w:rPr>
      </w:pPr>
      <w:r w:rsidRPr="003A47FC">
        <w:rPr>
          <w:sz w:val="28"/>
          <w:szCs w:val="28"/>
          <w:shd w:val="clear" w:color="auto" w:fill="FFFFFF"/>
        </w:rPr>
        <w:t>- проект Закону України «Про внесення змін до Закону України «Про свободу пересування та вільний вибір місця проживання в Україні» (щодо надання притулку бездомним особам)»</w:t>
      </w:r>
      <w:r w:rsidRPr="003A47FC">
        <w:t xml:space="preserve"> </w:t>
      </w:r>
      <w:r w:rsidRPr="003A47FC">
        <w:rPr>
          <w:sz w:val="28"/>
          <w:szCs w:val="28"/>
          <w:shd w:val="clear" w:color="auto" w:fill="FFFFFF"/>
        </w:rPr>
        <w:t xml:space="preserve">(реєстр. №3833), поданий </w:t>
      </w:r>
      <w:r w:rsidR="0061748F" w:rsidRPr="003A47FC">
        <w:rPr>
          <w:sz w:val="28"/>
          <w:szCs w:val="28"/>
          <w:shd w:val="clear" w:color="auto" w:fill="FFFFFF"/>
        </w:rPr>
        <w:t xml:space="preserve">народними депутатами України </w:t>
      </w:r>
      <w:proofErr w:type="spellStart"/>
      <w:r w:rsidR="00030D6B" w:rsidRPr="003A47FC">
        <w:rPr>
          <w:sz w:val="28"/>
          <w:szCs w:val="28"/>
          <w:shd w:val="clear" w:color="auto" w:fill="FFFFFF"/>
        </w:rPr>
        <w:t>Розенблатом</w:t>
      </w:r>
      <w:proofErr w:type="spellEnd"/>
      <w:r w:rsidR="00030D6B" w:rsidRPr="003A47FC">
        <w:rPr>
          <w:sz w:val="28"/>
          <w:szCs w:val="28"/>
          <w:shd w:val="clear" w:color="auto" w:fill="FFFFFF"/>
        </w:rPr>
        <w:t xml:space="preserve"> Б.С., Мельничуком І.І. та іншими</w:t>
      </w:r>
      <w:r w:rsidRPr="003A47FC">
        <w:rPr>
          <w:sz w:val="28"/>
          <w:szCs w:val="28"/>
          <w:shd w:val="clear" w:color="auto" w:fill="FFFFFF"/>
        </w:rPr>
        <w:t>;</w:t>
      </w:r>
    </w:p>
    <w:p w:rsidR="003A47FC" w:rsidRPr="003A47FC" w:rsidRDefault="00A3027D" w:rsidP="003A47FC">
      <w:pPr>
        <w:pStyle w:val="a7"/>
        <w:tabs>
          <w:tab w:val="left" w:pos="1134"/>
        </w:tabs>
        <w:ind w:left="0" w:firstLine="709"/>
        <w:jc w:val="both"/>
        <w:rPr>
          <w:sz w:val="28"/>
          <w:szCs w:val="28"/>
          <w:shd w:val="clear" w:color="auto" w:fill="FFFFFF"/>
        </w:rPr>
      </w:pPr>
      <w:r w:rsidRPr="003A47FC">
        <w:rPr>
          <w:sz w:val="28"/>
          <w:szCs w:val="28"/>
          <w:shd w:val="clear" w:color="auto" w:fill="FFFFFF"/>
        </w:rPr>
        <w:t xml:space="preserve">- </w:t>
      </w:r>
      <w:r w:rsidR="00030D6B" w:rsidRPr="003A47FC">
        <w:rPr>
          <w:sz w:val="28"/>
          <w:szCs w:val="28"/>
          <w:shd w:val="clear" w:color="auto" w:fill="FFFFFF"/>
        </w:rPr>
        <w:t xml:space="preserve"> </w:t>
      </w:r>
      <w:r w:rsidR="003A47FC" w:rsidRPr="003A47FC">
        <w:rPr>
          <w:sz w:val="28"/>
          <w:szCs w:val="28"/>
          <w:shd w:val="clear" w:color="auto" w:fill="FFFFFF"/>
        </w:rPr>
        <w:t>проект Закону України «Про внесення змін до статті 6-1 Закону України «Про свободу пересування та вільний вибір місця проживання в Україні» (реєстр. №4920), поданий Кабінетом Міністрів України.</w:t>
      </w:r>
    </w:p>
    <w:p w:rsidR="00896F5D" w:rsidRPr="003A47FC" w:rsidRDefault="00030D6B" w:rsidP="00896F5D">
      <w:pPr>
        <w:pStyle w:val="a7"/>
        <w:tabs>
          <w:tab w:val="left" w:pos="1134"/>
        </w:tabs>
        <w:ind w:left="0" w:firstLine="709"/>
        <w:jc w:val="both"/>
        <w:rPr>
          <w:sz w:val="28"/>
          <w:szCs w:val="28"/>
          <w:shd w:val="clear" w:color="auto" w:fill="FFFFFF"/>
        </w:rPr>
      </w:pPr>
      <w:r w:rsidRPr="003A47FC">
        <w:rPr>
          <w:sz w:val="28"/>
          <w:szCs w:val="28"/>
          <w:shd w:val="clear" w:color="auto" w:fill="FFFFFF"/>
        </w:rPr>
        <w:t>Верховна Рада України прийняла законопроект</w:t>
      </w:r>
      <w:r w:rsidR="003A47FC" w:rsidRPr="003A47FC">
        <w:rPr>
          <w:sz w:val="28"/>
          <w:szCs w:val="28"/>
          <w:shd w:val="clear" w:color="auto" w:fill="FFFFFF"/>
        </w:rPr>
        <w:t xml:space="preserve"> за реєстр. №3833</w:t>
      </w:r>
      <w:r w:rsidRPr="003A47FC">
        <w:rPr>
          <w:sz w:val="28"/>
          <w:szCs w:val="28"/>
          <w:shd w:val="clear" w:color="auto" w:fill="FFFFFF"/>
        </w:rPr>
        <w:t xml:space="preserve"> у першому читанні 18 січня 2017 року. </w:t>
      </w:r>
      <w:r w:rsidR="00896F5D" w:rsidRPr="003A47FC">
        <w:rPr>
          <w:sz w:val="28"/>
          <w:szCs w:val="28"/>
          <w:shd w:val="clear" w:color="auto" w:fill="FFFFFF"/>
        </w:rPr>
        <w:t xml:space="preserve">На даний час законопроект </w:t>
      </w:r>
      <w:r w:rsidRPr="003A47FC">
        <w:rPr>
          <w:sz w:val="28"/>
          <w:szCs w:val="28"/>
          <w:shd w:val="clear" w:color="auto" w:fill="FFFFFF"/>
        </w:rPr>
        <w:t xml:space="preserve">готується для розгляду у другому читанні </w:t>
      </w:r>
      <w:r w:rsidR="00896F5D" w:rsidRPr="003A47FC">
        <w:rPr>
          <w:sz w:val="28"/>
          <w:szCs w:val="28"/>
          <w:shd w:val="clear" w:color="auto" w:fill="FFFFFF"/>
        </w:rPr>
        <w:t>у Комітеті з питань прав людини, національних меншин і міжнаціональних відносин.</w:t>
      </w:r>
    </w:p>
    <w:p w:rsidR="00896F5D" w:rsidRDefault="00896F5D" w:rsidP="00896F5D">
      <w:pPr>
        <w:pStyle w:val="a7"/>
        <w:tabs>
          <w:tab w:val="left" w:pos="1134"/>
        </w:tabs>
        <w:ind w:left="0" w:firstLine="709"/>
        <w:jc w:val="both"/>
        <w:rPr>
          <w:i/>
          <w:sz w:val="28"/>
          <w:szCs w:val="28"/>
          <w:shd w:val="clear" w:color="auto" w:fill="FFFFFF"/>
        </w:rPr>
      </w:pPr>
    </w:p>
    <w:p w:rsidR="00896F5D" w:rsidRPr="006B5093" w:rsidRDefault="000D5360" w:rsidP="00896F5D">
      <w:pPr>
        <w:pStyle w:val="a7"/>
        <w:numPr>
          <w:ilvl w:val="0"/>
          <w:numId w:val="2"/>
        </w:numPr>
        <w:tabs>
          <w:tab w:val="left" w:pos="720"/>
          <w:tab w:val="left" w:pos="1134"/>
        </w:tabs>
        <w:ind w:left="0" w:firstLine="709"/>
        <w:jc w:val="both"/>
        <w:rPr>
          <w:b/>
          <w:i/>
          <w:sz w:val="28"/>
          <w:szCs w:val="28"/>
          <w:shd w:val="clear" w:color="auto" w:fill="FFFFFF"/>
        </w:rPr>
      </w:pPr>
      <w:r>
        <w:rPr>
          <w:b/>
          <w:i/>
          <w:sz w:val="28"/>
          <w:szCs w:val="28"/>
          <w:shd w:val="clear" w:color="auto" w:fill="FFFFFF"/>
        </w:rPr>
        <w:t>Захист</w:t>
      </w:r>
      <w:r w:rsidR="00896F5D" w:rsidRPr="006B5093">
        <w:rPr>
          <w:b/>
          <w:i/>
          <w:sz w:val="28"/>
          <w:szCs w:val="28"/>
          <w:shd w:val="clear" w:color="auto" w:fill="FFFFFF"/>
        </w:rPr>
        <w:t xml:space="preserve"> житлових прав дітей-сиріт та дітей, позбавлених батьківського піклування, із числа внутрішньо переміщених осіб.</w:t>
      </w:r>
    </w:p>
    <w:p w:rsidR="00896F5D" w:rsidRPr="00DD2950" w:rsidRDefault="00896F5D" w:rsidP="00896F5D">
      <w:pPr>
        <w:pStyle w:val="a7"/>
        <w:tabs>
          <w:tab w:val="left" w:pos="851"/>
          <w:tab w:val="left" w:pos="1134"/>
        </w:tabs>
        <w:ind w:left="0" w:firstLine="709"/>
        <w:jc w:val="both"/>
        <w:rPr>
          <w:sz w:val="28"/>
          <w:szCs w:val="28"/>
          <w:shd w:val="clear" w:color="auto" w:fill="FFFFFF"/>
        </w:rPr>
      </w:pPr>
      <w:r w:rsidRPr="00DD2950">
        <w:rPr>
          <w:sz w:val="28"/>
          <w:szCs w:val="28"/>
          <w:shd w:val="clear" w:color="auto" w:fill="FFFFFF"/>
        </w:rPr>
        <w:t>Залишається невирішеним питання зарахування на квартирний облік за місцем фактичного перебування та забезпечення житлом дітей, які були переміщені із зони проведення антитерористичної операції, мали закріплене за ними житло або мали право користування житлом, яке залишилося на непідконтрольній території або було зруйноване, перебували на квартирному обліку.</w:t>
      </w:r>
    </w:p>
    <w:p w:rsidR="00896F5D" w:rsidRDefault="00896F5D" w:rsidP="00896F5D">
      <w:pPr>
        <w:pStyle w:val="a7"/>
        <w:tabs>
          <w:tab w:val="left" w:pos="851"/>
          <w:tab w:val="left" w:pos="1134"/>
        </w:tabs>
        <w:ind w:left="0" w:firstLine="709"/>
        <w:jc w:val="both"/>
        <w:rPr>
          <w:sz w:val="28"/>
          <w:szCs w:val="28"/>
          <w:shd w:val="clear" w:color="auto" w:fill="FFFFFF"/>
        </w:rPr>
      </w:pPr>
      <w:r w:rsidRPr="00A227E1">
        <w:rPr>
          <w:sz w:val="28"/>
          <w:szCs w:val="28"/>
          <w:shd w:val="clear" w:color="auto" w:fill="FFFFFF"/>
        </w:rPr>
        <w:t xml:space="preserve">Слід звернути увагу, що за інформацією Уповноваженого Верховної Ради України з прав людини, Міністерство соціальної політики України </w:t>
      </w:r>
      <w:r w:rsidRPr="00A227E1">
        <w:rPr>
          <w:sz w:val="28"/>
          <w:szCs w:val="28"/>
          <w:shd w:val="clear" w:color="auto" w:fill="FFFFFF"/>
        </w:rPr>
        <w:lastRenderedPageBreak/>
        <w:t>розробило відповідний законопроект, який наразі проходить процедуру узгодження.</w:t>
      </w:r>
    </w:p>
    <w:p w:rsidR="00896F5D" w:rsidRDefault="00896F5D" w:rsidP="00896F5D">
      <w:pPr>
        <w:pStyle w:val="a7"/>
        <w:tabs>
          <w:tab w:val="left" w:pos="851"/>
          <w:tab w:val="left" w:pos="1134"/>
        </w:tabs>
        <w:ind w:left="0" w:firstLine="709"/>
        <w:jc w:val="both"/>
        <w:rPr>
          <w:sz w:val="28"/>
          <w:szCs w:val="28"/>
          <w:shd w:val="clear" w:color="auto" w:fill="FFFFFF"/>
        </w:rPr>
      </w:pPr>
    </w:p>
    <w:p w:rsidR="00896F5D" w:rsidRPr="004A40BA" w:rsidRDefault="000D5360" w:rsidP="00896F5D">
      <w:pPr>
        <w:pStyle w:val="a7"/>
        <w:numPr>
          <w:ilvl w:val="0"/>
          <w:numId w:val="2"/>
        </w:numPr>
        <w:tabs>
          <w:tab w:val="left" w:pos="851"/>
          <w:tab w:val="left" w:pos="1276"/>
        </w:tabs>
        <w:ind w:left="142" w:firstLine="567"/>
        <w:jc w:val="both"/>
        <w:rPr>
          <w:b/>
          <w:i/>
          <w:sz w:val="28"/>
          <w:szCs w:val="28"/>
          <w:shd w:val="clear" w:color="auto" w:fill="FFFFFF"/>
        </w:rPr>
      </w:pPr>
      <w:r>
        <w:rPr>
          <w:b/>
          <w:i/>
          <w:sz w:val="28"/>
          <w:szCs w:val="28"/>
          <w:shd w:val="clear" w:color="auto" w:fill="FFFFFF"/>
        </w:rPr>
        <w:t>О</w:t>
      </w:r>
      <w:r w:rsidR="00896F5D" w:rsidRPr="004A40BA">
        <w:rPr>
          <w:b/>
          <w:i/>
          <w:sz w:val="28"/>
          <w:szCs w:val="28"/>
          <w:shd w:val="clear" w:color="auto" w:fill="FFFFFF"/>
        </w:rPr>
        <w:t>формленн</w:t>
      </w:r>
      <w:r>
        <w:rPr>
          <w:b/>
          <w:i/>
          <w:sz w:val="28"/>
          <w:szCs w:val="28"/>
          <w:shd w:val="clear" w:color="auto" w:fill="FFFFFF"/>
        </w:rPr>
        <w:t>я</w:t>
      </w:r>
      <w:r w:rsidR="00896F5D" w:rsidRPr="004A40BA">
        <w:rPr>
          <w:b/>
          <w:i/>
          <w:sz w:val="28"/>
          <w:szCs w:val="28"/>
          <w:shd w:val="clear" w:color="auto" w:fill="FFFFFF"/>
        </w:rPr>
        <w:t xml:space="preserve"> документів, я</w:t>
      </w:r>
      <w:r>
        <w:rPr>
          <w:b/>
          <w:i/>
          <w:sz w:val="28"/>
          <w:szCs w:val="28"/>
          <w:shd w:val="clear" w:color="auto" w:fill="FFFFFF"/>
        </w:rPr>
        <w:t>кі посвідчують особу, бездомним громадянам</w:t>
      </w:r>
      <w:r w:rsidR="00896F5D" w:rsidRPr="004A40BA">
        <w:rPr>
          <w:b/>
          <w:i/>
          <w:sz w:val="28"/>
          <w:szCs w:val="28"/>
          <w:shd w:val="clear" w:color="auto" w:fill="FFFFFF"/>
        </w:rPr>
        <w:t xml:space="preserve">. </w:t>
      </w:r>
    </w:p>
    <w:p w:rsidR="00896F5D" w:rsidRPr="001B3043" w:rsidRDefault="00F9714D" w:rsidP="001B3043">
      <w:pPr>
        <w:pStyle w:val="a7"/>
        <w:tabs>
          <w:tab w:val="left" w:pos="851"/>
          <w:tab w:val="left" w:pos="1276"/>
        </w:tabs>
        <w:ind w:left="0" w:firstLine="709"/>
        <w:jc w:val="both"/>
        <w:rPr>
          <w:sz w:val="28"/>
          <w:szCs w:val="28"/>
          <w:shd w:val="clear" w:color="auto" w:fill="FFFFFF"/>
        </w:rPr>
      </w:pPr>
      <w:r>
        <w:rPr>
          <w:sz w:val="28"/>
          <w:szCs w:val="28"/>
          <w:shd w:val="clear" w:color="auto" w:fill="FFFFFF"/>
        </w:rPr>
        <w:t>П</w:t>
      </w:r>
      <w:r w:rsidR="00896F5D">
        <w:rPr>
          <w:sz w:val="28"/>
          <w:szCs w:val="28"/>
          <w:shd w:val="clear" w:color="auto" w:fill="FFFFFF"/>
        </w:rPr>
        <w:t xml:space="preserve">ри відновленні втраченого паспорта громадянина України бездомними особами, які раніше проживали на території АР Крим та окупованих територіях Луганської та Донецької областей, </w:t>
      </w:r>
      <w:r w:rsidR="00DD2950">
        <w:rPr>
          <w:sz w:val="28"/>
          <w:szCs w:val="28"/>
          <w:shd w:val="clear" w:color="auto" w:fill="FFFFFF"/>
        </w:rPr>
        <w:t>виникають труднощі з</w:t>
      </w:r>
      <w:r w:rsidR="00896F5D">
        <w:rPr>
          <w:sz w:val="28"/>
          <w:szCs w:val="28"/>
          <w:shd w:val="clear" w:color="auto" w:fill="FFFFFF"/>
        </w:rPr>
        <w:t xml:space="preserve"> підтвердження</w:t>
      </w:r>
      <w:r w:rsidR="00DD2950">
        <w:rPr>
          <w:sz w:val="28"/>
          <w:szCs w:val="28"/>
          <w:shd w:val="clear" w:color="auto" w:fill="FFFFFF"/>
        </w:rPr>
        <w:t>м</w:t>
      </w:r>
      <w:r w:rsidR="00896F5D">
        <w:rPr>
          <w:sz w:val="28"/>
          <w:szCs w:val="28"/>
          <w:shd w:val="clear" w:color="auto" w:fill="FFFFFF"/>
        </w:rPr>
        <w:t xml:space="preserve"> факту видачі паспорта громадянина України таким особам. </w:t>
      </w:r>
      <w:r w:rsidR="001B3043">
        <w:rPr>
          <w:sz w:val="28"/>
          <w:szCs w:val="28"/>
          <w:shd w:val="clear" w:color="auto" w:fill="FFFFFF"/>
        </w:rPr>
        <w:t>Справа в тому, що на сьогодні є неможливим</w:t>
      </w:r>
      <w:r w:rsidR="001B3043" w:rsidRPr="001B3043">
        <w:rPr>
          <w:sz w:val="28"/>
          <w:szCs w:val="28"/>
          <w:shd w:val="clear" w:color="auto" w:fill="FFFFFF"/>
        </w:rPr>
        <w:t xml:space="preserve"> </w:t>
      </w:r>
      <w:r w:rsidR="001B3043">
        <w:rPr>
          <w:sz w:val="28"/>
          <w:szCs w:val="28"/>
          <w:shd w:val="clear" w:color="auto" w:fill="FFFFFF"/>
        </w:rPr>
        <w:t xml:space="preserve">підтвердження такого факту, з огляду на необхідність здійснення запиту </w:t>
      </w:r>
      <w:r w:rsidR="00896F5D" w:rsidRPr="001B3043">
        <w:rPr>
          <w:sz w:val="28"/>
          <w:szCs w:val="28"/>
          <w:shd w:val="clear" w:color="auto" w:fill="FFFFFF"/>
        </w:rPr>
        <w:t>у поп</w:t>
      </w:r>
      <w:r w:rsidR="001B3043">
        <w:rPr>
          <w:sz w:val="28"/>
          <w:szCs w:val="28"/>
          <w:shd w:val="clear" w:color="auto" w:fill="FFFFFF"/>
        </w:rPr>
        <w:t>ереднє місце видачі паспорта, тобто на окуповану територію</w:t>
      </w:r>
      <w:r w:rsidR="00896F5D" w:rsidRPr="001B3043">
        <w:rPr>
          <w:sz w:val="28"/>
          <w:szCs w:val="28"/>
          <w:shd w:val="clear" w:color="auto" w:fill="FFFFFF"/>
        </w:rPr>
        <w:t>.</w:t>
      </w:r>
    </w:p>
    <w:p w:rsidR="00896F5D" w:rsidRPr="003C1D5D" w:rsidRDefault="00896F5D" w:rsidP="00896F5D">
      <w:pPr>
        <w:spacing w:after="3" w:line="249" w:lineRule="auto"/>
        <w:ind w:left="-10" w:firstLine="711"/>
        <w:jc w:val="both"/>
        <w:rPr>
          <w:color w:val="000000"/>
          <w:szCs w:val="22"/>
        </w:rPr>
      </w:pPr>
    </w:p>
    <w:p w:rsidR="00896F5D" w:rsidRDefault="000D5360" w:rsidP="00896F5D">
      <w:pPr>
        <w:spacing w:before="120"/>
        <w:ind w:left="-10" w:firstLine="708"/>
        <w:jc w:val="both"/>
        <w:rPr>
          <w:b/>
          <w:spacing w:val="2"/>
        </w:rPr>
      </w:pPr>
      <w:r>
        <w:t>За результатами розгляду та обговорення</w:t>
      </w:r>
      <w:r>
        <w:rPr>
          <w:spacing w:val="2"/>
        </w:rPr>
        <w:t xml:space="preserve"> інформації</w:t>
      </w:r>
      <w:r w:rsidR="00896F5D">
        <w:rPr>
          <w:spacing w:val="2"/>
        </w:rPr>
        <w:t xml:space="preserve"> </w:t>
      </w:r>
      <w:r w:rsidR="00896F5D" w:rsidRPr="001B178E">
        <w:rPr>
          <w:spacing w:val="2"/>
        </w:rPr>
        <w:t>стосовно стану виконання норм Закону України «Про основи соціального захисту бездомних осіб і безпритульних дітей» та заслухавши виступи народних депутатів України – членів Комітету, представників Міністерства соціальної політики України,</w:t>
      </w:r>
      <w:r>
        <w:rPr>
          <w:spacing w:val="2"/>
        </w:rPr>
        <w:t xml:space="preserve"> Уповноваженого Верховної Ради України з прав людини,</w:t>
      </w:r>
      <w:r w:rsidR="00896F5D" w:rsidRPr="001B178E">
        <w:rPr>
          <w:spacing w:val="2"/>
        </w:rPr>
        <w:t xml:space="preserve"> центральних органів виконавчої влади</w:t>
      </w:r>
      <w:r w:rsidR="00896F5D">
        <w:rPr>
          <w:spacing w:val="2"/>
        </w:rPr>
        <w:t xml:space="preserve">, </w:t>
      </w:r>
      <w:r w:rsidR="00896F5D">
        <w:rPr>
          <w:b/>
          <w:spacing w:val="2"/>
        </w:rPr>
        <w:t>Комітет в и р і ш и в:</w:t>
      </w:r>
    </w:p>
    <w:p w:rsidR="00896F5D" w:rsidRDefault="00896F5D" w:rsidP="00896F5D">
      <w:pPr>
        <w:spacing w:before="120"/>
        <w:ind w:left="-10" w:firstLine="708"/>
        <w:jc w:val="both"/>
        <w:rPr>
          <w:b/>
          <w:spacing w:val="2"/>
        </w:rPr>
      </w:pPr>
    </w:p>
    <w:p w:rsidR="00896F5D" w:rsidRPr="000D5245" w:rsidRDefault="00896F5D" w:rsidP="00334C78">
      <w:pPr>
        <w:tabs>
          <w:tab w:val="left" w:pos="851"/>
        </w:tabs>
        <w:spacing w:before="60"/>
        <w:ind w:firstLine="708"/>
        <w:jc w:val="both"/>
        <w:rPr>
          <w:bCs/>
        </w:rPr>
      </w:pPr>
      <w:r w:rsidRPr="000D5245">
        <w:rPr>
          <w:b/>
        </w:rPr>
        <w:t xml:space="preserve">І. </w:t>
      </w:r>
      <w:r w:rsidRPr="007B4779">
        <w:rPr>
          <w:bCs/>
        </w:rPr>
        <w:t>Інформацію</w:t>
      </w:r>
      <w:r w:rsidRPr="007B4779">
        <w:t xml:space="preserve"> Міністерства соціальної політики України, </w:t>
      </w:r>
      <w:r w:rsidRPr="00BE2427">
        <w:t>Міністерства юстиції України,</w:t>
      </w:r>
      <w:r w:rsidR="00F9714D">
        <w:t xml:space="preserve"> Міністерства внутрішніх справ України,</w:t>
      </w:r>
      <w:r w:rsidRPr="00BE2427">
        <w:t xml:space="preserve"> Уповноваженого Верховної Ради України з прав людини, обласних державних адміністрацій</w:t>
      </w:r>
      <w:r w:rsidRPr="007B4779">
        <w:t xml:space="preserve"> взяти до відома</w:t>
      </w:r>
      <w:r w:rsidRPr="000D5245">
        <w:rPr>
          <w:bCs/>
        </w:rPr>
        <w:t>.</w:t>
      </w:r>
    </w:p>
    <w:p w:rsidR="00896F5D" w:rsidRPr="000D5245" w:rsidRDefault="00896F5D" w:rsidP="00334C78">
      <w:pPr>
        <w:tabs>
          <w:tab w:val="left" w:pos="851"/>
        </w:tabs>
        <w:spacing w:before="60"/>
        <w:ind w:firstLine="708"/>
        <w:jc w:val="both"/>
        <w:rPr>
          <w:b/>
          <w:bCs/>
          <w:lang w:eastAsia="en-US"/>
        </w:rPr>
      </w:pPr>
    </w:p>
    <w:p w:rsidR="00896F5D" w:rsidRDefault="00896F5D" w:rsidP="00334C78">
      <w:pPr>
        <w:tabs>
          <w:tab w:val="left" w:pos="0"/>
        </w:tabs>
        <w:spacing w:before="60"/>
        <w:ind w:firstLine="709"/>
        <w:jc w:val="both"/>
        <w:rPr>
          <w:b/>
          <w:bCs/>
        </w:rPr>
      </w:pPr>
      <w:r w:rsidRPr="000D5245">
        <w:rPr>
          <w:b/>
        </w:rPr>
        <w:t>ІІ.</w:t>
      </w:r>
      <w:r w:rsidRPr="000D5245">
        <w:rPr>
          <w:b/>
          <w:bCs/>
        </w:rPr>
        <w:t xml:space="preserve"> Кабінету Міністрів України</w:t>
      </w:r>
      <w:r>
        <w:rPr>
          <w:b/>
          <w:bCs/>
        </w:rPr>
        <w:t>:</w:t>
      </w:r>
    </w:p>
    <w:p w:rsidR="00896F5D" w:rsidRDefault="00896F5D" w:rsidP="00334C78">
      <w:pPr>
        <w:tabs>
          <w:tab w:val="left" w:pos="0"/>
        </w:tabs>
        <w:spacing w:before="60"/>
        <w:ind w:firstLine="709"/>
        <w:jc w:val="both"/>
      </w:pPr>
      <w:r>
        <w:rPr>
          <w:b/>
          <w:bCs/>
        </w:rPr>
        <w:t xml:space="preserve">2.1. </w:t>
      </w:r>
      <w:r w:rsidRPr="00BE2427">
        <w:rPr>
          <w:bCs/>
        </w:rPr>
        <w:t>П</w:t>
      </w:r>
      <w:r w:rsidRPr="00BE2427">
        <w:t>р</w:t>
      </w:r>
      <w:r>
        <w:t>искорити внесення до Верховної Ради України законопроекту, розробленого Міністерством соціальної політики України, щодо</w:t>
      </w:r>
      <w:r w:rsidRPr="00BE2427">
        <w:t xml:space="preserve"> вирішення питання зарахування дітей-сиріт та дітей, позбавлених батьківського піклування, із числа внутрішньо переміщених осіб </w:t>
      </w:r>
      <w:r>
        <w:t xml:space="preserve">на </w:t>
      </w:r>
      <w:r w:rsidRPr="00BE2427">
        <w:t>квартирний облік за місцем їх фактичного перебування та забезпечення житлом</w:t>
      </w:r>
      <w:r w:rsidRPr="000D5245">
        <w:t>.</w:t>
      </w:r>
    </w:p>
    <w:p w:rsidR="00896F5D" w:rsidRDefault="00896F5D" w:rsidP="00334C78">
      <w:pPr>
        <w:tabs>
          <w:tab w:val="left" w:pos="0"/>
        </w:tabs>
        <w:spacing w:before="60"/>
        <w:ind w:firstLine="709"/>
        <w:jc w:val="both"/>
      </w:pPr>
      <w:r w:rsidRPr="00BE2427">
        <w:rPr>
          <w:b/>
        </w:rPr>
        <w:t>2.2.</w:t>
      </w:r>
      <w:r>
        <w:t xml:space="preserve"> Надати доручення Державній міграційній службі України </w:t>
      </w:r>
      <w:r w:rsidR="00DD2950">
        <w:t>визначити порядок</w:t>
      </w:r>
      <w:r>
        <w:t xml:space="preserve"> </w:t>
      </w:r>
      <w:r w:rsidRPr="00BE2427">
        <w:t>відновленн</w:t>
      </w:r>
      <w:r>
        <w:t>я</w:t>
      </w:r>
      <w:r w:rsidRPr="00BE2427">
        <w:t xml:space="preserve"> втраченого паспорта громадянина України бездомними особами, які раніше проживали на території АР Крим та окупованих територіях Луганської та Донецької областей</w:t>
      </w:r>
      <w:r>
        <w:t xml:space="preserve"> без подання </w:t>
      </w:r>
      <w:r w:rsidRPr="00BE2427">
        <w:t>запит</w:t>
      </w:r>
      <w:r>
        <w:t>у</w:t>
      </w:r>
      <w:r w:rsidRPr="00BE2427">
        <w:t xml:space="preserve"> у попереднє місце видачі паспорта</w:t>
      </w:r>
      <w:r>
        <w:t>.</w:t>
      </w:r>
    </w:p>
    <w:p w:rsidR="00DD2950" w:rsidRPr="00AE75B4" w:rsidRDefault="00DD2950" w:rsidP="00334C78">
      <w:pPr>
        <w:tabs>
          <w:tab w:val="left" w:pos="0"/>
        </w:tabs>
        <w:spacing w:before="60"/>
        <w:ind w:firstLine="709"/>
        <w:jc w:val="both"/>
        <w:rPr>
          <w:b/>
          <w:bCs/>
        </w:rPr>
      </w:pPr>
      <w:r w:rsidRPr="00DD2950">
        <w:rPr>
          <w:b/>
        </w:rPr>
        <w:t>2.3.</w:t>
      </w:r>
      <w:r>
        <w:t xml:space="preserve"> Створити комісію у складі зацікавлених</w:t>
      </w:r>
      <w:r w:rsidRPr="00BE2427">
        <w:t xml:space="preserve"> орган</w:t>
      </w:r>
      <w:r>
        <w:t>ів</w:t>
      </w:r>
      <w:r w:rsidRPr="00BE2427">
        <w:t xml:space="preserve"> виконавчої влади</w:t>
      </w:r>
      <w:r>
        <w:t xml:space="preserve"> для визначення потреби у розширенні мережі установ для проживання/перебування бездомних осіб, виходячи з кількості бездомних громадян, зокрема вжити відповідні заходи щодо створення таких установ у Тернопільській та Луганській областях.</w:t>
      </w:r>
    </w:p>
    <w:p w:rsidR="00896F5D" w:rsidRPr="000D5245" w:rsidRDefault="00896F5D" w:rsidP="00334C78">
      <w:pPr>
        <w:tabs>
          <w:tab w:val="left" w:pos="0"/>
        </w:tabs>
        <w:spacing w:before="60"/>
        <w:ind w:firstLine="708"/>
        <w:jc w:val="both"/>
        <w:rPr>
          <w:b/>
          <w:lang w:bidi="he-IL"/>
        </w:rPr>
      </w:pPr>
    </w:p>
    <w:p w:rsidR="00896F5D" w:rsidRDefault="00896F5D" w:rsidP="00334C78">
      <w:pPr>
        <w:pStyle w:val="a8"/>
        <w:spacing w:before="60" w:beforeAutospacing="0" w:after="0" w:afterAutospacing="0"/>
        <w:ind w:firstLine="709"/>
        <w:jc w:val="both"/>
        <w:rPr>
          <w:b/>
          <w:sz w:val="28"/>
          <w:szCs w:val="28"/>
          <w:lang w:val="uk-UA"/>
        </w:rPr>
      </w:pPr>
      <w:r w:rsidRPr="000D5245">
        <w:rPr>
          <w:b/>
          <w:sz w:val="28"/>
          <w:szCs w:val="28"/>
          <w:lang w:val="uk-UA"/>
        </w:rPr>
        <w:lastRenderedPageBreak/>
        <w:t>ІІІ.</w:t>
      </w:r>
      <w:r w:rsidRPr="000D5245">
        <w:rPr>
          <w:rStyle w:val="rvts23"/>
          <w:b/>
          <w:sz w:val="28"/>
          <w:szCs w:val="28"/>
          <w:lang w:val="uk-UA"/>
        </w:rPr>
        <w:t xml:space="preserve"> </w:t>
      </w:r>
      <w:r w:rsidRPr="007B4779">
        <w:rPr>
          <w:b/>
          <w:sz w:val="28"/>
          <w:szCs w:val="28"/>
          <w:lang w:val="uk-UA"/>
        </w:rPr>
        <w:t>Міністерству соціальної політики України</w:t>
      </w:r>
      <w:r>
        <w:rPr>
          <w:b/>
          <w:sz w:val="28"/>
          <w:szCs w:val="28"/>
          <w:lang w:val="uk-UA"/>
        </w:rPr>
        <w:t>:</w:t>
      </w:r>
    </w:p>
    <w:p w:rsidR="00896F5D" w:rsidRPr="00B44CF9" w:rsidRDefault="00896F5D" w:rsidP="00334C78">
      <w:pPr>
        <w:pStyle w:val="a8"/>
        <w:spacing w:before="60" w:beforeAutospacing="0" w:after="0" w:afterAutospacing="0"/>
        <w:ind w:firstLine="709"/>
        <w:jc w:val="both"/>
        <w:rPr>
          <w:sz w:val="28"/>
          <w:szCs w:val="28"/>
          <w:lang w:val="uk-UA"/>
        </w:rPr>
      </w:pPr>
      <w:r>
        <w:rPr>
          <w:b/>
          <w:sz w:val="28"/>
          <w:szCs w:val="28"/>
          <w:lang w:val="uk-UA"/>
        </w:rPr>
        <w:t xml:space="preserve">3.1. </w:t>
      </w:r>
      <w:r w:rsidRPr="00BE2427">
        <w:rPr>
          <w:sz w:val="28"/>
          <w:szCs w:val="28"/>
          <w:lang w:val="uk-UA"/>
        </w:rPr>
        <w:t>Прискорити погодження з зацікавленими органами виконавчої влади</w:t>
      </w:r>
      <w:r>
        <w:rPr>
          <w:sz w:val="28"/>
          <w:szCs w:val="28"/>
          <w:lang w:val="uk-UA"/>
        </w:rPr>
        <w:t xml:space="preserve"> законопроекту щодо</w:t>
      </w:r>
      <w:r w:rsidRPr="00BE2427">
        <w:rPr>
          <w:lang w:val="uk-UA"/>
        </w:rPr>
        <w:t xml:space="preserve"> </w:t>
      </w:r>
      <w:r w:rsidRPr="00BE2427">
        <w:rPr>
          <w:sz w:val="28"/>
          <w:szCs w:val="28"/>
          <w:lang w:val="uk-UA"/>
        </w:rPr>
        <w:t xml:space="preserve">вирішення питання зарахування дітей-сиріт та дітей, позбавлених батьківського піклування, із числа внутрішньо переміщених осіб </w:t>
      </w:r>
      <w:r>
        <w:rPr>
          <w:sz w:val="28"/>
          <w:szCs w:val="28"/>
          <w:lang w:val="uk-UA"/>
        </w:rPr>
        <w:t xml:space="preserve">на </w:t>
      </w:r>
      <w:r w:rsidRPr="00BE2427">
        <w:rPr>
          <w:sz w:val="28"/>
          <w:szCs w:val="28"/>
          <w:lang w:val="uk-UA"/>
        </w:rPr>
        <w:t>квартирний облік за місцем їх фактичного перебування та забезпечення житлом</w:t>
      </w:r>
      <w:r w:rsidR="00DD2950">
        <w:rPr>
          <w:sz w:val="28"/>
          <w:szCs w:val="28"/>
          <w:lang w:val="uk-UA"/>
        </w:rPr>
        <w:t xml:space="preserve"> для його подальшого подання на розгляд Кабінету Міністрів України</w:t>
      </w:r>
      <w:r>
        <w:rPr>
          <w:sz w:val="28"/>
          <w:szCs w:val="28"/>
          <w:lang w:val="uk-UA"/>
        </w:rPr>
        <w:t>.</w:t>
      </w:r>
    </w:p>
    <w:p w:rsidR="00DD2950" w:rsidRDefault="00DD2950" w:rsidP="00334C78">
      <w:pPr>
        <w:pStyle w:val="a8"/>
        <w:spacing w:before="60" w:beforeAutospacing="0" w:after="0" w:afterAutospacing="0"/>
        <w:ind w:firstLine="708"/>
        <w:jc w:val="both"/>
        <w:rPr>
          <w:rStyle w:val="rvts23"/>
          <w:b/>
          <w:sz w:val="28"/>
          <w:szCs w:val="28"/>
          <w:lang w:val="uk-UA"/>
        </w:rPr>
      </w:pPr>
    </w:p>
    <w:p w:rsidR="00896F5D" w:rsidRPr="00F95899" w:rsidRDefault="00DD2950" w:rsidP="00334C78">
      <w:pPr>
        <w:pStyle w:val="a8"/>
        <w:spacing w:before="60" w:beforeAutospacing="0" w:after="0" w:afterAutospacing="0"/>
        <w:ind w:firstLine="708"/>
        <w:jc w:val="both"/>
        <w:rPr>
          <w:rStyle w:val="rvts23"/>
          <w:sz w:val="28"/>
          <w:szCs w:val="28"/>
          <w:lang w:val="uk-UA"/>
        </w:rPr>
      </w:pPr>
      <w:r w:rsidRPr="000D5245">
        <w:rPr>
          <w:rStyle w:val="rvts23"/>
          <w:b/>
          <w:sz w:val="28"/>
          <w:szCs w:val="28"/>
          <w:lang w:val="uk-UA"/>
        </w:rPr>
        <w:t>ІV.</w:t>
      </w:r>
      <w:r>
        <w:rPr>
          <w:rStyle w:val="rvts23"/>
          <w:b/>
          <w:sz w:val="28"/>
          <w:szCs w:val="28"/>
          <w:lang w:val="uk-UA"/>
        </w:rPr>
        <w:t xml:space="preserve"> </w:t>
      </w:r>
      <w:r w:rsidRPr="007B4779">
        <w:rPr>
          <w:b/>
          <w:sz w:val="28"/>
          <w:szCs w:val="28"/>
          <w:lang w:val="uk-UA"/>
        </w:rPr>
        <w:t>Міністерству соціальної політики України</w:t>
      </w:r>
      <w:r>
        <w:rPr>
          <w:b/>
          <w:sz w:val="28"/>
          <w:szCs w:val="28"/>
          <w:lang w:val="uk-UA"/>
        </w:rPr>
        <w:t xml:space="preserve"> спільно з Київською міською та обласними державними адміністраціями</w:t>
      </w:r>
      <w:r>
        <w:rPr>
          <w:sz w:val="28"/>
          <w:szCs w:val="28"/>
          <w:lang w:val="uk-UA"/>
        </w:rPr>
        <w:t xml:space="preserve"> </w:t>
      </w:r>
      <w:r w:rsidR="00896F5D">
        <w:rPr>
          <w:rStyle w:val="rvts23"/>
          <w:sz w:val="28"/>
          <w:szCs w:val="28"/>
          <w:lang w:val="uk-UA"/>
        </w:rPr>
        <w:t xml:space="preserve">розглянути можливість збільшення мережі спеціалізованих установ </w:t>
      </w:r>
      <w:r w:rsidR="00896F5D">
        <w:rPr>
          <w:sz w:val="28"/>
          <w:szCs w:val="28"/>
          <w:lang w:val="uk-UA"/>
        </w:rPr>
        <w:t>для проживання/перебування бездомних осіб, виходячи з кількості бездомних громадян у розрізі регіонів.</w:t>
      </w:r>
    </w:p>
    <w:p w:rsidR="00896F5D" w:rsidRPr="000D5245" w:rsidRDefault="00896F5D" w:rsidP="00334C78">
      <w:pPr>
        <w:pStyle w:val="a8"/>
        <w:spacing w:before="60" w:beforeAutospacing="0" w:after="0" w:afterAutospacing="0"/>
        <w:ind w:firstLine="708"/>
        <w:jc w:val="both"/>
        <w:rPr>
          <w:rStyle w:val="rvts23"/>
          <w:sz w:val="28"/>
          <w:szCs w:val="28"/>
          <w:lang w:val="uk-UA"/>
        </w:rPr>
      </w:pPr>
    </w:p>
    <w:p w:rsidR="00896F5D" w:rsidRDefault="00896F5D" w:rsidP="00334C78">
      <w:pPr>
        <w:pStyle w:val="a8"/>
        <w:spacing w:before="60" w:beforeAutospacing="0" w:after="0" w:afterAutospacing="0"/>
        <w:ind w:firstLine="708"/>
        <w:jc w:val="both"/>
        <w:rPr>
          <w:b/>
          <w:bCs/>
          <w:sz w:val="28"/>
          <w:szCs w:val="28"/>
          <w:lang w:val="uk-UA"/>
        </w:rPr>
      </w:pPr>
      <w:r w:rsidRPr="000D5245">
        <w:rPr>
          <w:rStyle w:val="rvts23"/>
          <w:b/>
          <w:sz w:val="28"/>
          <w:szCs w:val="28"/>
          <w:lang w:val="uk-UA"/>
        </w:rPr>
        <w:t xml:space="preserve">V. </w:t>
      </w:r>
      <w:r w:rsidRPr="000D5245">
        <w:rPr>
          <w:b/>
          <w:bCs/>
          <w:sz w:val="28"/>
          <w:szCs w:val="28"/>
          <w:lang w:val="uk-UA"/>
        </w:rPr>
        <w:t>Комітету Верховної Ради України з питань соціальної політики, зайнятості та пенсійного забезпечення</w:t>
      </w:r>
      <w:r>
        <w:rPr>
          <w:b/>
          <w:bCs/>
          <w:sz w:val="28"/>
          <w:szCs w:val="28"/>
          <w:lang w:val="uk-UA"/>
        </w:rPr>
        <w:t>:</w:t>
      </w:r>
      <w:r w:rsidRPr="000D5245">
        <w:rPr>
          <w:b/>
          <w:bCs/>
          <w:sz w:val="28"/>
          <w:szCs w:val="28"/>
          <w:lang w:val="uk-UA"/>
        </w:rPr>
        <w:t xml:space="preserve"> </w:t>
      </w:r>
    </w:p>
    <w:p w:rsidR="00DD2950" w:rsidRDefault="00896F5D" w:rsidP="00334C78">
      <w:pPr>
        <w:pStyle w:val="a8"/>
        <w:spacing w:before="60" w:beforeAutospacing="0" w:after="0" w:afterAutospacing="0"/>
        <w:ind w:firstLine="709"/>
        <w:jc w:val="both"/>
        <w:rPr>
          <w:sz w:val="28"/>
          <w:szCs w:val="28"/>
          <w:lang w:val="uk-UA"/>
        </w:rPr>
      </w:pPr>
      <w:r w:rsidRPr="003A47FC">
        <w:rPr>
          <w:b/>
          <w:sz w:val="28"/>
          <w:szCs w:val="28"/>
          <w:lang w:val="uk-UA"/>
        </w:rPr>
        <w:t>5.1.</w:t>
      </w:r>
      <w:r w:rsidRPr="00030D6B">
        <w:rPr>
          <w:i/>
          <w:sz w:val="28"/>
          <w:szCs w:val="28"/>
          <w:lang w:val="uk-UA"/>
        </w:rPr>
        <w:t xml:space="preserve"> </w:t>
      </w:r>
      <w:r w:rsidR="00DD2950" w:rsidRPr="003A47FC">
        <w:rPr>
          <w:sz w:val="28"/>
          <w:szCs w:val="28"/>
          <w:lang w:val="uk-UA"/>
        </w:rPr>
        <w:t xml:space="preserve">Звернутися до </w:t>
      </w:r>
      <w:r w:rsidR="001B3043" w:rsidRPr="003A47FC">
        <w:rPr>
          <w:sz w:val="28"/>
          <w:szCs w:val="28"/>
          <w:lang w:val="uk-UA"/>
        </w:rPr>
        <w:t>Комітету Верховної Ради України</w:t>
      </w:r>
      <w:r w:rsidR="001B3043" w:rsidRPr="003A47FC">
        <w:rPr>
          <w:lang w:val="uk-UA"/>
        </w:rPr>
        <w:t xml:space="preserve"> </w:t>
      </w:r>
      <w:r w:rsidR="001B3043" w:rsidRPr="003A47FC">
        <w:rPr>
          <w:sz w:val="28"/>
          <w:szCs w:val="28"/>
          <w:lang w:val="uk-UA"/>
        </w:rPr>
        <w:t xml:space="preserve">з питань прав людини, національних меншин і міжнаціональних відносин </w:t>
      </w:r>
      <w:r w:rsidR="00DD2950" w:rsidRPr="003A47FC">
        <w:rPr>
          <w:sz w:val="28"/>
          <w:szCs w:val="28"/>
          <w:lang w:val="uk-UA"/>
        </w:rPr>
        <w:t xml:space="preserve">з проханням </w:t>
      </w:r>
      <w:r w:rsidR="00030D6B" w:rsidRPr="003A47FC">
        <w:rPr>
          <w:sz w:val="28"/>
          <w:szCs w:val="28"/>
          <w:lang w:val="uk-UA"/>
        </w:rPr>
        <w:t xml:space="preserve">прискорити </w:t>
      </w:r>
      <w:r w:rsidR="00A756C8">
        <w:rPr>
          <w:sz w:val="28"/>
          <w:szCs w:val="28"/>
          <w:lang w:val="uk-UA"/>
        </w:rPr>
        <w:t>підготовку</w:t>
      </w:r>
      <w:r w:rsidR="00030D6B" w:rsidRPr="003A47FC">
        <w:rPr>
          <w:sz w:val="28"/>
          <w:szCs w:val="28"/>
          <w:lang w:val="uk-UA"/>
        </w:rPr>
        <w:t xml:space="preserve"> проекту Закону України «Про внесення змін до Закону України «Про свободу пересування та вільний вибір місця проживання в Україні» (щодо надання притулку бездомним особам)»</w:t>
      </w:r>
      <w:r w:rsidR="00030D6B" w:rsidRPr="003A47FC">
        <w:rPr>
          <w:lang w:val="uk-UA"/>
        </w:rPr>
        <w:t xml:space="preserve"> </w:t>
      </w:r>
      <w:r w:rsidR="00030D6B" w:rsidRPr="003A47FC">
        <w:rPr>
          <w:sz w:val="28"/>
          <w:szCs w:val="28"/>
          <w:lang w:val="uk-UA"/>
        </w:rPr>
        <w:t>(реєстр. № 3833), внесен</w:t>
      </w:r>
      <w:r w:rsidR="00A756C8">
        <w:rPr>
          <w:sz w:val="28"/>
          <w:szCs w:val="28"/>
          <w:lang w:val="uk-UA"/>
        </w:rPr>
        <w:t>ого</w:t>
      </w:r>
      <w:r w:rsidR="00030D6B" w:rsidRPr="003A47FC">
        <w:rPr>
          <w:sz w:val="28"/>
          <w:szCs w:val="28"/>
          <w:lang w:val="uk-UA"/>
        </w:rPr>
        <w:t xml:space="preserve"> народними  депутатами України </w:t>
      </w:r>
      <w:proofErr w:type="spellStart"/>
      <w:r w:rsidR="00030D6B" w:rsidRPr="003A47FC">
        <w:rPr>
          <w:sz w:val="28"/>
          <w:szCs w:val="28"/>
          <w:shd w:val="clear" w:color="auto" w:fill="FFFFFF"/>
        </w:rPr>
        <w:t>Розенблатом</w:t>
      </w:r>
      <w:proofErr w:type="spellEnd"/>
      <w:r w:rsidR="00030D6B" w:rsidRPr="003A47FC">
        <w:rPr>
          <w:sz w:val="28"/>
          <w:szCs w:val="28"/>
          <w:shd w:val="clear" w:color="auto" w:fill="FFFFFF"/>
        </w:rPr>
        <w:t xml:space="preserve"> Б.С., Мельничуком І.І. </w:t>
      </w:r>
      <w:r w:rsidR="00677BD8">
        <w:rPr>
          <w:sz w:val="28"/>
          <w:szCs w:val="28"/>
          <w:shd w:val="clear" w:color="auto" w:fill="FFFFFF"/>
          <w:lang w:val="uk-UA"/>
        </w:rPr>
        <w:t>та подати його на розгляд</w:t>
      </w:r>
      <w:r w:rsidR="00A756C8">
        <w:rPr>
          <w:sz w:val="28"/>
          <w:szCs w:val="28"/>
          <w:shd w:val="clear" w:color="auto" w:fill="FFFFFF"/>
          <w:lang w:val="uk-UA"/>
        </w:rPr>
        <w:t xml:space="preserve"> </w:t>
      </w:r>
      <w:r w:rsidR="00677BD8">
        <w:rPr>
          <w:sz w:val="28"/>
          <w:szCs w:val="28"/>
          <w:shd w:val="clear" w:color="auto" w:fill="FFFFFF"/>
          <w:lang w:val="uk-UA"/>
        </w:rPr>
        <w:t xml:space="preserve">Верховною Радою України </w:t>
      </w:r>
      <w:r w:rsidR="00A756C8">
        <w:rPr>
          <w:sz w:val="28"/>
          <w:szCs w:val="28"/>
          <w:shd w:val="clear" w:color="auto" w:fill="FFFFFF"/>
          <w:lang w:val="uk-UA"/>
        </w:rPr>
        <w:t>у другому читанні</w:t>
      </w:r>
      <w:r w:rsidR="00F161D6" w:rsidRPr="003A47FC">
        <w:rPr>
          <w:sz w:val="28"/>
          <w:szCs w:val="28"/>
          <w:lang w:val="uk-UA"/>
        </w:rPr>
        <w:t>.</w:t>
      </w:r>
    </w:p>
    <w:p w:rsidR="00896F5D" w:rsidRPr="000D5245" w:rsidRDefault="00DD2950" w:rsidP="00334C78">
      <w:pPr>
        <w:pStyle w:val="a8"/>
        <w:spacing w:before="60" w:beforeAutospacing="0" w:after="0" w:afterAutospacing="0"/>
        <w:ind w:firstLine="709"/>
        <w:jc w:val="both"/>
        <w:rPr>
          <w:sz w:val="28"/>
          <w:szCs w:val="28"/>
          <w:lang w:val="uk-UA"/>
        </w:rPr>
      </w:pPr>
      <w:r w:rsidRPr="00DD2950">
        <w:rPr>
          <w:b/>
          <w:sz w:val="28"/>
          <w:szCs w:val="28"/>
          <w:lang w:val="uk-UA"/>
        </w:rPr>
        <w:t>5.2.</w:t>
      </w:r>
      <w:r>
        <w:rPr>
          <w:sz w:val="28"/>
          <w:szCs w:val="28"/>
          <w:lang w:val="uk-UA"/>
        </w:rPr>
        <w:t xml:space="preserve"> </w:t>
      </w:r>
      <w:r w:rsidR="00896F5D">
        <w:rPr>
          <w:bCs/>
          <w:sz w:val="28"/>
          <w:szCs w:val="28"/>
          <w:lang w:val="uk-UA"/>
        </w:rPr>
        <w:t>Н</w:t>
      </w:r>
      <w:r w:rsidR="00896F5D">
        <w:rPr>
          <w:sz w:val="28"/>
          <w:szCs w:val="28"/>
          <w:lang w:val="uk-UA"/>
        </w:rPr>
        <w:t>адіслати зазначені рекомендації</w:t>
      </w:r>
      <w:r w:rsidR="00896F5D" w:rsidRPr="000D5245">
        <w:rPr>
          <w:sz w:val="28"/>
          <w:szCs w:val="28"/>
          <w:lang w:val="uk-UA"/>
        </w:rPr>
        <w:t xml:space="preserve"> </w:t>
      </w:r>
      <w:r w:rsidR="00896F5D" w:rsidRPr="007B4779">
        <w:rPr>
          <w:sz w:val="28"/>
          <w:szCs w:val="28"/>
          <w:lang w:val="uk-UA"/>
        </w:rPr>
        <w:t>Кабінету Міністрів України, Міністерству</w:t>
      </w:r>
      <w:r w:rsidR="00896F5D">
        <w:rPr>
          <w:sz w:val="28"/>
          <w:szCs w:val="28"/>
          <w:lang w:val="uk-UA"/>
        </w:rPr>
        <w:t xml:space="preserve"> соціальної політики України, </w:t>
      </w:r>
      <w:r w:rsidR="00896F5D" w:rsidRPr="00F95899">
        <w:rPr>
          <w:sz w:val="28"/>
          <w:szCs w:val="28"/>
          <w:lang w:val="uk-UA"/>
        </w:rPr>
        <w:t xml:space="preserve">Київській міській та обласним державним адміністраціям </w:t>
      </w:r>
      <w:r w:rsidR="00896F5D">
        <w:rPr>
          <w:sz w:val="28"/>
          <w:szCs w:val="28"/>
          <w:lang w:val="uk-UA"/>
        </w:rPr>
        <w:t>для розгляду та врахування в роботі</w:t>
      </w:r>
      <w:r w:rsidR="00896F5D" w:rsidRPr="000D5245">
        <w:rPr>
          <w:sz w:val="28"/>
          <w:szCs w:val="28"/>
          <w:lang w:val="uk-UA"/>
        </w:rPr>
        <w:t>.</w:t>
      </w:r>
    </w:p>
    <w:p w:rsidR="00896F5D" w:rsidRDefault="00896F5D" w:rsidP="00334C78">
      <w:pPr>
        <w:spacing w:before="60" w:line="249" w:lineRule="auto"/>
        <w:ind w:left="-10" w:right="2"/>
        <w:jc w:val="both"/>
        <w:rPr>
          <w:color w:val="000000"/>
          <w:szCs w:val="22"/>
        </w:rPr>
      </w:pPr>
    </w:p>
    <w:p w:rsidR="00896F5D" w:rsidRPr="000F3149" w:rsidRDefault="00896F5D" w:rsidP="00334C78">
      <w:pPr>
        <w:shd w:val="clear" w:color="auto" w:fill="FFFFFF"/>
        <w:spacing w:before="60"/>
        <w:ind w:firstLine="708"/>
        <w:jc w:val="both"/>
        <w:rPr>
          <w:spacing w:val="-3"/>
        </w:rPr>
      </w:pPr>
      <w:r w:rsidRPr="001B178E">
        <w:rPr>
          <w:b/>
          <w:spacing w:val="2"/>
          <w:lang w:val="en-US"/>
        </w:rPr>
        <w:t>VI</w:t>
      </w:r>
      <w:r w:rsidRPr="001B178E">
        <w:rPr>
          <w:b/>
          <w:spacing w:val="2"/>
        </w:rPr>
        <w:t>.</w:t>
      </w:r>
      <w:r w:rsidRPr="001B178E">
        <w:rPr>
          <w:spacing w:val="2"/>
        </w:rPr>
        <w:t xml:space="preserve"> </w:t>
      </w:r>
      <w:r>
        <w:t>Кабінету Міністрів України,</w:t>
      </w:r>
      <w:r w:rsidRPr="000F3149">
        <w:t xml:space="preserve"> Міністерству соціальної політики України</w:t>
      </w:r>
      <w:r>
        <w:t xml:space="preserve">, </w:t>
      </w:r>
      <w:r w:rsidRPr="009E4B14">
        <w:t>Київській міській та обласним державним адміністраціям</w:t>
      </w:r>
      <w:r w:rsidRPr="000F3149">
        <w:t xml:space="preserve"> поінформувати Комітет про стан виконання рекомендацій до</w:t>
      </w:r>
      <w:r w:rsidRPr="009E4B14">
        <w:t xml:space="preserve"> </w:t>
      </w:r>
      <w:r w:rsidR="00F9714D">
        <w:t xml:space="preserve">01 </w:t>
      </w:r>
      <w:r w:rsidR="00E22E70">
        <w:t>чер</w:t>
      </w:r>
      <w:r w:rsidR="00F9714D">
        <w:t>вня</w:t>
      </w:r>
      <w:r>
        <w:t xml:space="preserve"> 2017</w:t>
      </w:r>
      <w:r w:rsidRPr="009E4B14">
        <w:t xml:space="preserve"> </w:t>
      </w:r>
      <w:r w:rsidRPr="000F3149">
        <w:t>року</w:t>
      </w:r>
      <w:r w:rsidRPr="000F3149">
        <w:rPr>
          <w:spacing w:val="-3"/>
        </w:rPr>
        <w:t>.</w:t>
      </w:r>
    </w:p>
    <w:p w:rsidR="00896F5D" w:rsidRPr="00A03F41" w:rsidRDefault="00896F5D" w:rsidP="00334C78">
      <w:pPr>
        <w:shd w:val="clear" w:color="auto" w:fill="FFFFFF"/>
        <w:spacing w:before="60"/>
        <w:ind w:firstLine="708"/>
        <w:jc w:val="both"/>
      </w:pPr>
    </w:p>
    <w:p w:rsidR="00896F5D" w:rsidRPr="00D126E1" w:rsidRDefault="00896F5D" w:rsidP="00334C78">
      <w:pPr>
        <w:pStyle w:val="a8"/>
        <w:spacing w:before="60" w:beforeAutospacing="0" w:after="0" w:afterAutospacing="0"/>
        <w:ind w:firstLine="708"/>
        <w:jc w:val="both"/>
        <w:rPr>
          <w:bCs/>
          <w:sz w:val="28"/>
          <w:szCs w:val="28"/>
          <w:lang w:val="uk-UA"/>
        </w:rPr>
      </w:pPr>
      <w:r>
        <w:rPr>
          <w:b/>
          <w:bCs/>
          <w:sz w:val="28"/>
          <w:szCs w:val="28"/>
          <w:lang w:val="en-US"/>
        </w:rPr>
        <w:t>VII</w:t>
      </w:r>
      <w:r w:rsidRPr="001B178E">
        <w:rPr>
          <w:b/>
          <w:bCs/>
          <w:sz w:val="28"/>
          <w:szCs w:val="28"/>
          <w:lang w:val="uk-UA"/>
        </w:rPr>
        <w:t>.</w:t>
      </w:r>
      <w:r w:rsidRPr="00D126E1">
        <w:rPr>
          <w:b/>
          <w:bCs/>
          <w:sz w:val="28"/>
          <w:szCs w:val="28"/>
          <w:lang w:val="uk-UA"/>
        </w:rPr>
        <w:t xml:space="preserve"> </w:t>
      </w:r>
      <w:r w:rsidRPr="00D126E1">
        <w:rPr>
          <w:bCs/>
          <w:sz w:val="28"/>
          <w:szCs w:val="28"/>
          <w:lang w:val="uk-UA"/>
        </w:rPr>
        <w:t xml:space="preserve">Комітету Верховної Ради України з питань соціальної політики, зайнятості та пенсійного забезпечення </w:t>
      </w:r>
      <w:r w:rsidRPr="00D126E1">
        <w:rPr>
          <w:sz w:val="28"/>
          <w:szCs w:val="28"/>
          <w:lang w:val="uk-UA"/>
        </w:rPr>
        <w:t>взяти питання щодо виконання зазначених рекомендацій на контроль</w:t>
      </w:r>
      <w:r>
        <w:rPr>
          <w:sz w:val="28"/>
          <w:szCs w:val="28"/>
          <w:lang w:val="uk-UA"/>
        </w:rPr>
        <w:t xml:space="preserve"> та заслухати інформацію щодо стану їх виконання у </w:t>
      </w:r>
      <w:r w:rsidR="00F9714D">
        <w:rPr>
          <w:sz w:val="28"/>
          <w:szCs w:val="28"/>
          <w:lang w:val="uk-UA"/>
        </w:rPr>
        <w:t>червні</w:t>
      </w:r>
      <w:r>
        <w:rPr>
          <w:sz w:val="28"/>
          <w:szCs w:val="28"/>
          <w:lang w:val="uk-UA"/>
        </w:rPr>
        <w:t xml:space="preserve"> 2017 року</w:t>
      </w:r>
      <w:r w:rsidRPr="00D126E1">
        <w:rPr>
          <w:color w:val="000000"/>
          <w:spacing w:val="-3"/>
          <w:sz w:val="28"/>
          <w:szCs w:val="28"/>
          <w:lang w:val="uk-UA"/>
        </w:rPr>
        <w:t>.</w:t>
      </w:r>
    </w:p>
    <w:p w:rsidR="00896F5D" w:rsidRDefault="00896F5D" w:rsidP="00896F5D">
      <w:pPr>
        <w:ind w:left="-10" w:firstLine="708"/>
        <w:jc w:val="both"/>
        <w:rPr>
          <w:spacing w:val="2"/>
        </w:rPr>
      </w:pPr>
    </w:p>
    <w:p w:rsidR="00896F5D" w:rsidRDefault="00896F5D" w:rsidP="00896F5D">
      <w:pPr>
        <w:ind w:left="-10" w:firstLine="708"/>
        <w:jc w:val="both"/>
        <w:rPr>
          <w:spacing w:val="2"/>
        </w:rPr>
      </w:pPr>
    </w:p>
    <w:p w:rsidR="00896F5D" w:rsidRDefault="00896F5D" w:rsidP="00896F5D">
      <w:pPr>
        <w:ind w:left="-10" w:firstLine="708"/>
        <w:jc w:val="both"/>
        <w:rPr>
          <w:spacing w:val="2"/>
        </w:rPr>
      </w:pPr>
    </w:p>
    <w:p w:rsidR="00896F5D" w:rsidRDefault="00896F5D" w:rsidP="00896F5D">
      <w:pPr>
        <w:ind w:left="-10" w:firstLine="708"/>
        <w:jc w:val="both"/>
        <w:rPr>
          <w:b/>
          <w:spacing w:val="2"/>
        </w:rPr>
      </w:pPr>
      <w:r>
        <w:rPr>
          <w:b/>
          <w:spacing w:val="2"/>
        </w:rPr>
        <w:t>Голова Комітету                                                              Л.Л.Денісова</w:t>
      </w:r>
    </w:p>
    <w:p w:rsidR="005204CF" w:rsidRDefault="005204CF"/>
    <w:sectPr w:rsidR="005204CF" w:rsidSect="00896F5D">
      <w:headerReference w:type="even" r:id="rId8"/>
      <w:headerReference w:type="default" r:id="rId9"/>
      <w:pgSz w:w="11906" w:h="16838"/>
      <w:pgMar w:top="1418"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7A" w:rsidRDefault="00B00E7A">
      <w:r>
        <w:separator/>
      </w:r>
    </w:p>
  </w:endnote>
  <w:endnote w:type="continuationSeparator" w:id="0">
    <w:p w:rsidR="00B00E7A" w:rsidRDefault="00B0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7A" w:rsidRDefault="00B00E7A">
      <w:r>
        <w:separator/>
      </w:r>
    </w:p>
  </w:footnote>
  <w:footnote w:type="continuationSeparator" w:id="0">
    <w:p w:rsidR="00B00E7A" w:rsidRDefault="00B0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E2" w:rsidRDefault="00A946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AA61E2" w:rsidRDefault="00B00E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E2" w:rsidRDefault="00A946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350A">
      <w:rPr>
        <w:rStyle w:val="a5"/>
        <w:noProof/>
      </w:rPr>
      <w:t>2</w:t>
    </w:r>
    <w:r>
      <w:rPr>
        <w:rStyle w:val="a5"/>
      </w:rPr>
      <w:fldChar w:fldCharType="end"/>
    </w:r>
  </w:p>
  <w:p w:rsidR="00AA61E2" w:rsidRDefault="00B00E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3A65"/>
    <w:multiLevelType w:val="hybridMultilevel"/>
    <w:tmpl w:val="45B833AA"/>
    <w:lvl w:ilvl="0" w:tplc="61EE6F2A">
      <w:start w:val="1"/>
      <w:numFmt w:val="decimal"/>
      <w:lvlText w:val="%1."/>
      <w:lvlJc w:val="left"/>
      <w:pPr>
        <w:ind w:left="1080" w:hanging="360"/>
      </w:pPr>
      <w:rPr>
        <w:rFonts w:hint="default"/>
        <w:b/>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75B3282F"/>
    <w:multiLevelType w:val="hybridMultilevel"/>
    <w:tmpl w:val="485C8834"/>
    <w:lvl w:ilvl="0" w:tplc="CECAC8B4">
      <w:numFmt w:val="bullet"/>
      <w:lvlText w:val="-"/>
      <w:lvlJc w:val="left"/>
      <w:pPr>
        <w:ind w:left="1103" w:hanging="360"/>
      </w:pPr>
      <w:rPr>
        <w:rFonts w:ascii="Times New Roman" w:eastAsiaTheme="minorHAnsi" w:hAnsi="Times New Roman" w:cs="Times New Roman" w:hint="default"/>
      </w:rPr>
    </w:lvl>
    <w:lvl w:ilvl="1" w:tplc="04220003" w:tentative="1">
      <w:start w:val="1"/>
      <w:numFmt w:val="bullet"/>
      <w:lvlText w:val="o"/>
      <w:lvlJc w:val="left"/>
      <w:pPr>
        <w:ind w:left="1823" w:hanging="360"/>
      </w:pPr>
      <w:rPr>
        <w:rFonts w:ascii="Courier New" w:hAnsi="Courier New" w:cs="Courier New" w:hint="default"/>
      </w:rPr>
    </w:lvl>
    <w:lvl w:ilvl="2" w:tplc="04220005" w:tentative="1">
      <w:start w:val="1"/>
      <w:numFmt w:val="bullet"/>
      <w:lvlText w:val=""/>
      <w:lvlJc w:val="left"/>
      <w:pPr>
        <w:ind w:left="2543" w:hanging="360"/>
      </w:pPr>
      <w:rPr>
        <w:rFonts w:ascii="Wingdings" w:hAnsi="Wingdings" w:hint="default"/>
      </w:rPr>
    </w:lvl>
    <w:lvl w:ilvl="3" w:tplc="04220001" w:tentative="1">
      <w:start w:val="1"/>
      <w:numFmt w:val="bullet"/>
      <w:lvlText w:val=""/>
      <w:lvlJc w:val="left"/>
      <w:pPr>
        <w:ind w:left="3263" w:hanging="360"/>
      </w:pPr>
      <w:rPr>
        <w:rFonts w:ascii="Symbol" w:hAnsi="Symbol" w:hint="default"/>
      </w:rPr>
    </w:lvl>
    <w:lvl w:ilvl="4" w:tplc="04220003" w:tentative="1">
      <w:start w:val="1"/>
      <w:numFmt w:val="bullet"/>
      <w:lvlText w:val="o"/>
      <w:lvlJc w:val="left"/>
      <w:pPr>
        <w:ind w:left="3983" w:hanging="360"/>
      </w:pPr>
      <w:rPr>
        <w:rFonts w:ascii="Courier New" w:hAnsi="Courier New" w:cs="Courier New" w:hint="default"/>
      </w:rPr>
    </w:lvl>
    <w:lvl w:ilvl="5" w:tplc="04220005" w:tentative="1">
      <w:start w:val="1"/>
      <w:numFmt w:val="bullet"/>
      <w:lvlText w:val=""/>
      <w:lvlJc w:val="left"/>
      <w:pPr>
        <w:ind w:left="4703" w:hanging="360"/>
      </w:pPr>
      <w:rPr>
        <w:rFonts w:ascii="Wingdings" w:hAnsi="Wingdings" w:hint="default"/>
      </w:rPr>
    </w:lvl>
    <w:lvl w:ilvl="6" w:tplc="04220001" w:tentative="1">
      <w:start w:val="1"/>
      <w:numFmt w:val="bullet"/>
      <w:lvlText w:val=""/>
      <w:lvlJc w:val="left"/>
      <w:pPr>
        <w:ind w:left="5423" w:hanging="360"/>
      </w:pPr>
      <w:rPr>
        <w:rFonts w:ascii="Symbol" w:hAnsi="Symbol" w:hint="default"/>
      </w:rPr>
    </w:lvl>
    <w:lvl w:ilvl="7" w:tplc="04220003" w:tentative="1">
      <w:start w:val="1"/>
      <w:numFmt w:val="bullet"/>
      <w:lvlText w:val="o"/>
      <w:lvlJc w:val="left"/>
      <w:pPr>
        <w:ind w:left="6143" w:hanging="360"/>
      </w:pPr>
      <w:rPr>
        <w:rFonts w:ascii="Courier New" w:hAnsi="Courier New" w:cs="Courier New" w:hint="default"/>
      </w:rPr>
    </w:lvl>
    <w:lvl w:ilvl="8" w:tplc="04220005" w:tentative="1">
      <w:start w:val="1"/>
      <w:numFmt w:val="bullet"/>
      <w:lvlText w:val=""/>
      <w:lvlJc w:val="left"/>
      <w:pPr>
        <w:ind w:left="68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5D"/>
    <w:rsid w:val="0001085B"/>
    <w:rsid w:val="00030D6B"/>
    <w:rsid w:val="000326A7"/>
    <w:rsid w:val="00080E5E"/>
    <w:rsid w:val="000D5360"/>
    <w:rsid w:val="0011503C"/>
    <w:rsid w:val="0013610E"/>
    <w:rsid w:val="001463E4"/>
    <w:rsid w:val="001B3043"/>
    <w:rsid w:val="001D325E"/>
    <w:rsid w:val="0026389B"/>
    <w:rsid w:val="002A6596"/>
    <w:rsid w:val="003241A1"/>
    <w:rsid w:val="00334C78"/>
    <w:rsid w:val="003A3AFE"/>
    <w:rsid w:val="003A47FC"/>
    <w:rsid w:val="003F0688"/>
    <w:rsid w:val="00406843"/>
    <w:rsid w:val="0043514B"/>
    <w:rsid w:val="005204CF"/>
    <w:rsid w:val="00595151"/>
    <w:rsid w:val="0059590F"/>
    <w:rsid w:val="0061748F"/>
    <w:rsid w:val="00677BD8"/>
    <w:rsid w:val="006A3D05"/>
    <w:rsid w:val="006B3364"/>
    <w:rsid w:val="00700BA3"/>
    <w:rsid w:val="007607EA"/>
    <w:rsid w:val="00896F5D"/>
    <w:rsid w:val="008F2202"/>
    <w:rsid w:val="009D2255"/>
    <w:rsid w:val="00A3027D"/>
    <w:rsid w:val="00A73C99"/>
    <w:rsid w:val="00A756C8"/>
    <w:rsid w:val="00A8350A"/>
    <w:rsid w:val="00A94688"/>
    <w:rsid w:val="00B00E58"/>
    <w:rsid w:val="00B00E7A"/>
    <w:rsid w:val="00B44CF9"/>
    <w:rsid w:val="00B816FA"/>
    <w:rsid w:val="00B82FCB"/>
    <w:rsid w:val="00D42E7A"/>
    <w:rsid w:val="00DD2950"/>
    <w:rsid w:val="00E22E70"/>
    <w:rsid w:val="00E241B2"/>
    <w:rsid w:val="00EF7F26"/>
    <w:rsid w:val="00F161D6"/>
    <w:rsid w:val="00F97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68D1B-19F5-482C-A97A-49BFF268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5D"/>
    <w:pPr>
      <w:spacing w:after="0" w:line="240" w:lineRule="auto"/>
    </w:pPr>
    <w:rPr>
      <w:rFonts w:eastAsia="Times New Roman" w:cs="Times New Roman"/>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896F5D"/>
  </w:style>
  <w:style w:type="paragraph" w:styleId="a3">
    <w:name w:val="header"/>
    <w:basedOn w:val="a"/>
    <w:link w:val="a4"/>
    <w:rsid w:val="00896F5D"/>
    <w:pPr>
      <w:tabs>
        <w:tab w:val="center" w:pos="4677"/>
        <w:tab w:val="right" w:pos="9355"/>
      </w:tabs>
    </w:pPr>
  </w:style>
  <w:style w:type="character" w:customStyle="1" w:styleId="a4">
    <w:name w:val="Верхній колонтитул Знак"/>
    <w:basedOn w:val="a0"/>
    <w:link w:val="a3"/>
    <w:rsid w:val="00896F5D"/>
    <w:rPr>
      <w:rFonts w:eastAsia="Times New Roman" w:cs="Times New Roman"/>
      <w:szCs w:val="28"/>
      <w:lang w:eastAsia="uk-UA"/>
    </w:rPr>
  </w:style>
  <w:style w:type="character" w:styleId="a5">
    <w:name w:val="page number"/>
    <w:basedOn w:val="a0"/>
    <w:rsid w:val="00896F5D"/>
  </w:style>
  <w:style w:type="paragraph" w:styleId="HTML">
    <w:name w:val="HTML Preformatted"/>
    <w:basedOn w:val="a"/>
    <w:link w:val="HTML0"/>
    <w:rsid w:val="0089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ru-RU" w:eastAsia="ru-RU"/>
    </w:rPr>
  </w:style>
  <w:style w:type="character" w:customStyle="1" w:styleId="HTML0">
    <w:name w:val="Стандартний HTML Знак"/>
    <w:basedOn w:val="a0"/>
    <w:link w:val="HTML"/>
    <w:rsid w:val="00896F5D"/>
    <w:rPr>
      <w:rFonts w:ascii="Arial Unicode MS" w:eastAsia="Arial Unicode MS" w:hAnsi="Arial Unicode MS" w:cs="Arial Unicode MS"/>
      <w:sz w:val="20"/>
      <w:szCs w:val="20"/>
      <w:lang w:val="ru-RU" w:eastAsia="ru-RU"/>
    </w:rPr>
  </w:style>
  <w:style w:type="paragraph" w:customStyle="1" w:styleId="a6">
    <w:name w:val="Текст в заданном формате"/>
    <w:basedOn w:val="a"/>
    <w:rsid w:val="00896F5D"/>
    <w:pPr>
      <w:suppressAutoHyphens/>
    </w:pPr>
    <w:rPr>
      <w:rFonts w:ascii="Courier New" w:eastAsia="NSimSun" w:hAnsi="Courier New" w:cs="Courier New"/>
      <w:sz w:val="20"/>
      <w:szCs w:val="20"/>
      <w:lang w:eastAsia="ar-SA"/>
    </w:rPr>
  </w:style>
  <w:style w:type="paragraph" w:styleId="a7">
    <w:name w:val="List Paragraph"/>
    <w:basedOn w:val="a"/>
    <w:uiPriority w:val="34"/>
    <w:qFormat/>
    <w:rsid w:val="00896F5D"/>
    <w:pPr>
      <w:ind w:left="720"/>
      <w:contextualSpacing/>
    </w:pPr>
    <w:rPr>
      <w:sz w:val="20"/>
      <w:szCs w:val="20"/>
      <w:lang w:eastAsia="ru-RU"/>
    </w:rPr>
  </w:style>
  <w:style w:type="paragraph" w:styleId="a8">
    <w:name w:val="Normal (Web)"/>
    <w:basedOn w:val="a"/>
    <w:rsid w:val="00896F5D"/>
    <w:pPr>
      <w:spacing w:before="100" w:beforeAutospacing="1" w:after="100" w:afterAutospacing="1"/>
    </w:pPr>
    <w:rPr>
      <w:sz w:val="24"/>
      <w:szCs w:val="24"/>
      <w:lang w:val="ru-RU" w:eastAsia="ru-RU"/>
    </w:rPr>
  </w:style>
  <w:style w:type="character" w:customStyle="1" w:styleId="rvts23">
    <w:name w:val="rvts23"/>
    <w:rsid w:val="00896F5D"/>
  </w:style>
  <w:style w:type="paragraph" w:styleId="a9">
    <w:name w:val="Balloon Text"/>
    <w:basedOn w:val="a"/>
    <w:link w:val="aa"/>
    <w:uiPriority w:val="99"/>
    <w:semiHidden/>
    <w:unhideWhenUsed/>
    <w:rsid w:val="00896F5D"/>
    <w:rPr>
      <w:rFonts w:ascii="Segoe UI" w:hAnsi="Segoe UI" w:cs="Segoe UI"/>
      <w:sz w:val="18"/>
      <w:szCs w:val="18"/>
    </w:rPr>
  </w:style>
  <w:style w:type="character" w:customStyle="1" w:styleId="aa">
    <w:name w:val="Текст у виносці Знак"/>
    <w:basedOn w:val="a0"/>
    <w:link w:val="a9"/>
    <w:uiPriority w:val="99"/>
    <w:semiHidden/>
    <w:rsid w:val="00896F5D"/>
    <w:rPr>
      <w:rFonts w:ascii="Segoe UI" w:eastAsia="Times New Roman" w:hAnsi="Segoe UI" w:cs="Segoe UI"/>
      <w:sz w:val="18"/>
      <w:szCs w:val="18"/>
      <w:lang w:eastAsia="uk-UA"/>
    </w:rPr>
  </w:style>
  <w:style w:type="table" w:styleId="ab">
    <w:name w:val="Table Grid"/>
    <w:basedOn w:val="a1"/>
    <w:uiPriority w:val="39"/>
    <w:rsid w:val="003A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595151"/>
    <w:pPr>
      <w:tabs>
        <w:tab w:val="center" w:pos="4819"/>
        <w:tab w:val="right" w:pos="9639"/>
      </w:tabs>
    </w:pPr>
  </w:style>
  <w:style w:type="character" w:customStyle="1" w:styleId="ad">
    <w:name w:val="Нижній колонтитул Знак"/>
    <w:basedOn w:val="a0"/>
    <w:link w:val="ac"/>
    <w:uiPriority w:val="99"/>
    <w:rsid w:val="00595151"/>
    <w:rPr>
      <w:rFonts w:eastAsia="Times New Roman" w:cs="Times New Roman"/>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0D6D-7A5B-4B43-A593-C80B02CF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10593</Words>
  <Characters>6039</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 Володимирович Осадчук</dc:creator>
  <cp:keywords/>
  <dc:description/>
  <cp:lastModifiedBy>Ігор Олександрович Руденко</cp:lastModifiedBy>
  <cp:revision>2</cp:revision>
  <cp:lastPrinted>2017-02-09T12:26:00Z</cp:lastPrinted>
  <dcterms:created xsi:type="dcterms:W3CDTF">2017-02-14T13:29:00Z</dcterms:created>
  <dcterms:modified xsi:type="dcterms:W3CDTF">2017-02-14T13:29:00Z</dcterms:modified>
</cp:coreProperties>
</file>