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44" w:rsidRPr="00561260" w:rsidRDefault="005A1A44" w:rsidP="005A1A44">
      <w:pPr>
        <w:pStyle w:val="3"/>
        <w:spacing w:before="0" w:beforeAutospacing="0" w:after="0" w:afterAutospacing="0"/>
        <w:ind w:firstLine="426"/>
        <w:jc w:val="both"/>
        <w:rPr>
          <w:b w:val="0"/>
          <w:lang w:val="uk-UA"/>
        </w:rPr>
      </w:pPr>
    </w:p>
    <w:p w:rsidR="005A1A44" w:rsidRPr="00561260" w:rsidRDefault="005A1A44" w:rsidP="005A1A44">
      <w:pPr>
        <w:pStyle w:val="3"/>
        <w:spacing w:before="0" w:beforeAutospacing="0" w:after="0" w:afterAutospacing="0"/>
        <w:ind w:firstLine="426"/>
        <w:jc w:val="both"/>
        <w:rPr>
          <w:b w:val="0"/>
          <w:lang w:val="uk-UA"/>
        </w:rPr>
      </w:pPr>
    </w:p>
    <w:p w:rsidR="005A1A44" w:rsidRPr="00561260" w:rsidRDefault="005A1A44" w:rsidP="005A1A44">
      <w:pPr>
        <w:pStyle w:val="3"/>
        <w:spacing w:before="0" w:beforeAutospacing="0" w:after="0" w:afterAutospacing="0"/>
        <w:ind w:firstLine="426"/>
        <w:jc w:val="both"/>
        <w:rPr>
          <w:b w:val="0"/>
          <w:lang w:val="uk-UA"/>
        </w:rPr>
      </w:pPr>
    </w:p>
    <w:p w:rsidR="005A1A44" w:rsidRPr="00561260" w:rsidRDefault="005A1A44" w:rsidP="005A1A44">
      <w:pPr>
        <w:pStyle w:val="3"/>
        <w:spacing w:before="0" w:beforeAutospacing="0" w:after="0" w:afterAutospacing="0"/>
        <w:ind w:firstLine="426"/>
        <w:jc w:val="both"/>
        <w:rPr>
          <w:b w:val="0"/>
          <w:lang w:val="uk-UA"/>
        </w:rPr>
      </w:pPr>
    </w:p>
    <w:p w:rsidR="005A1A44" w:rsidRPr="00561260" w:rsidRDefault="005A1A44" w:rsidP="005A1A44">
      <w:pPr>
        <w:pStyle w:val="3"/>
        <w:spacing w:before="0" w:beforeAutospacing="0" w:after="0" w:afterAutospacing="0"/>
        <w:ind w:firstLine="426"/>
        <w:jc w:val="both"/>
        <w:rPr>
          <w:b w:val="0"/>
          <w:lang w:val="uk-UA"/>
        </w:rPr>
      </w:pPr>
    </w:p>
    <w:p w:rsidR="005A1A44" w:rsidRPr="00561260" w:rsidRDefault="005A1A44" w:rsidP="005A1A44">
      <w:pPr>
        <w:keepNext/>
        <w:ind w:left="-709" w:firstLine="426"/>
        <w:jc w:val="center"/>
        <w:rPr>
          <w:b/>
          <w:szCs w:val="28"/>
        </w:rPr>
      </w:pPr>
      <w:r w:rsidRPr="00561260">
        <w:rPr>
          <w:b/>
          <w:szCs w:val="28"/>
        </w:rPr>
        <w:t>Комітет з питань соціальної політики, зайнятості та пенсійного забезпечення</w:t>
      </w:r>
    </w:p>
    <w:p w:rsidR="005A1A44" w:rsidRPr="00561260" w:rsidRDefault="005A1A44" w:rsidP="005A1A44">
      <w:pPr>
        <w:keepNext/>
        <w:ind w:firstLine="426"/>
        <w:jc w:val="right"/>
        <w:rPr>
          <w:sz w:val="26"/>
          <w:szCs w:val="26"/>
        </w:rPr>
      </w:pPr>
    </w:p>
    <w:p w:rsidR="005A1A44" w:rsidRPr="00561260" w:rsidRDefault="005A1A44" w:rsidP="005A1A44">
      <w:pPr>
        <w:keepNext/>
        <w:ind w:firstLine="426"/>
        <w:jc w:val="right"/>
        <w:rPr>
          <w:sz w:val="26"/>
          <w:szCs w:val="26"/>
        </w:rPr>
      </w:pPr>
    </w:p>
    <w:p w:rsidR="005A1A44" w:rsidRPr="00561260" w:rsidRDefault="005A1A44" w:rsidP="005A1A44">
      <w:pPr>
        <w:keepNext/>
        <w:ind w:firstLine="426"/>
        <w:jc w:val="right"/>
        <w:rPr>
          <w:sz w:val="26"/>
          <w:szCs w:val="26"/>
        </w:rPr>
      </w:pPr>
    </w:p>
    <w:p w:rsidR="005A1A44" w:rsidRPr="00561260" w:rsidRDefault="005A1A44" w:rsidP="005A1A44">
      <w:pPr>
        <w:keepNext/>
        <w:ind w:firstLine="426"/>
        <w:jc w:val="right"/>
        <w:rPr>
          <w:sz w:val="26"/>
          <w:szCs w:val="26"/>
        </w:rPr>
      </w:pPr>
    </w:p>
    <w:p w:rsidR="005A1A44" w:rsidRPr="00561260" w:rsidRDefault="005A1A44" w:rsidP="005A1A44">
      <w:pPr>
        <w:keepNext/>
        <w:ind w:firstLine="426"/>
        <w:jc w:val="right"/>
        <w:rPr>
          <w:sz w:val="26"/>
          <w:szCs w:val="26"/>
        </w:rPr>
      </w:pPr>
    </w:p>
    <w:tbl>
      <w:tblPr>
        <w:tblW w:w="0" w:type="auto"/>
        <w:tblInd w:w="5920" w:type="dxa"/>
        <w:tblLook w:val="04A0" w:firstRow="1" w:lastRow="0" w:firstColumn="1" w:lastColumn="0" w:noHBand="0" w:noVBand="1"/>
      </w:tblPr>
      <w:tblGrid>
        <w:gridCol w:w="992"/>
        <w:gridCol w:w="142"/>
        <w:gridCol w:w="1329"/>
        <w:gridCol w:w="1081"/>
      </w:tblGrid>
      <w:tr w:rsidR="005A1A44" w:rsidRPr="00561260" w:rsidTr="00464A5A">
        <w:trPr>
          <w:gridAfter w:val="2"/>
          <w:wAfter w:w="2410" w:type="dxa"/>
        </w:trPr>
        <w:tc>
          <w:tcPr>
            <w:tcW w:w="1134" w:type="dxa"/>
            <w:gridSpan w:val="2"/>
            <w:shd w:val="clear" w:color="auto" w:fill="auto"/>
          </w:tcPr>
          <w:p w:rsidR="005A1A44" w:rsidRPr="00561260" w:rsidRDefault="005A1A44" w:rsidP="00464A5A">
            <w:pPr>
              <w:keepNext/>
              <w:jc w:val="right"/>
              <w:rPr>
                <w:b/>
                <w:sz w:val="36"/>
                <w:szCs w:val="36"/>
              </w:rPr>
            </w:pPr>
            <w:r w:rsidRPr="00561260">
              <w:rPr>
                <w:b/>
                <w:sz w:val="36"/>
                <w:szCs w:val="36"/>
              </w:rPr>
              <w:t>11</w:t>
            </w:r>
            <w:r>
              <w:rPr>
                <w:b/>
                <w:sz w:val="36"/>
                <w:szCs w:val="36"/>
              </w:rPr>
              <w:t>7</w:t>
            </w:r>
          </w:p>
        </w:tc>
      </w:tr>
      <w:tr w:rsidR="005A1A44" w:rsidRPr="00561260" w:rsidTr="00464A5A">
        <w:trPr>
          <w:gridAfter w:val="3"/>
          <w:wAfter w:w="2552" w:type="dxa"/>
        </w:trPr>
        <w:tc>
          <w:tcPr>
            <w:tcW w:w="992" w:type="dxa"/>
            <w:shd w:val="clear" w:color="auto" w:fill="auto"/>
          </w:tcPr>
          <w:p w:rsidR="005A1A44" w:rsidRPr="00561260" w:rsidRDefault="005A1A44" w:rsidP="00464A5A">
            <w:pPr>
              <w:keepNext/>
              <w:jc w:val="right"/>
              <w:rPr>
                <w:b/>
                <w:szCs w:val="28"/>
              </w:rPr>
            </w:pPr>
          </w:p>
        </w:tc>
      </w:tr>
      <w:tr w:rsidR="005A1A44" w:rsidRPr="00561260" w:rsidTr="00464A5A">
        <w:tc>
          <w:tcPr>
            <w:tcW w:w="992" w:type="dxa"/>
            <w:shd w:val="clear" w:color="auto" w:fill="auto"/>
          </w:tcPr>
          <w:p w:rsidR="005A1A44" w:rsidRPr="00561260" w:rsidRDefault="005A1A44" w:rsidP="00236E84">
            <w:pPr>
              <w:keepNext/>
              <w:jc w:val="center"/>
              <w:rPr>
                <w:szCs w:val="28"/>
              </w:rPr>
            </w:pPr>
            <w:r>
              <w:rPr>
                <w:szCs w:val="28"/>
              </w:rPr>
              <w:t>0</w:t>
            </w:r>
            <w:r w:rsidR="00236E84">
              <w:rPr>
                <w:szCs w:val="28"/>
              </w:rPr>
              <w:t>5</w:t>
            </w:r>
          </w:p>
        </w:tc>
        <w:tc>
          <w:tcPr>
            <w:tcW w:w="1471" w:type="dxa"/>
            <w:gridSpan w:val="2"/>
            <w:shd w:val="clear" w:color="auto" w:fill="auto"/>
          </w:tcPr>
          <w:p w:rsidR="005A1A44" w:rsidRPr="00561260" w:rsidRDefault="005A1A44" w:rsidP="00464A5A">
            <w:pPr>
              <w:keepNext/>
              <w:jc w:val="center"/>
              <w:rPr>
                <w:szCs w:val="28"/>
              </w:rPr>
            </w:pPr>
            <w:r>
              <w:rPr>
                <w:szCs w:val="28"/>
              </w:rPr>
              <w:t>липня</w:t>
            </w:r>
          </w:p>
        </w:tc>
        <w:tc>
          <w:tcPr>
            <w:tcW w:w="1081" w:type="dxa"/>
            <w:shd w:val="clear" w:color="auto" w:fill="auto"/>
          </w:tcPr>
          <w:p w:rsidR="005A1A44" w:rsidRPr="00561260" w:rsidRDefault="005A1A44" w:rsidP="00464A5A">
            <w:pPr>
              <w:keepNext/>
              <w:ind w:right="-106"/>
              <w:jc w:val="center"/>
              <w:rPr>
                <w:szCs w:val="28"/>
              </w:rPr>
            </w:pPr>
            <w:r w:rsidRPr="00561260">
              <w:rPr>
                <w:szCs w:val="28"/>
              </w:rPr>
              <w:t>19</w:t>
            </w:r>
          </w:p>
        </w:tc>
      </w:tr>
    </w:tbl>
    <w:p w:rsidR="005A1A44" w:rsidRPr="00561260" w:rsidRDefault="005A1A44" w:rsidP="005A1A44">
      <w:pPr>
        <w:keepNext/>
        <w:ind w:firstLine="426"/>
        <w:jc w:val="right"/>
        <w:rPr>
          <w:sz w:val="20"/>
        </w:rPr>
      </w:pPr>
    </w:p>
    <w:p w:rsidR="00236E84" w:rsidRDefault="00236E84" w:rsidP="00236E84">
      <w:pPr>
        <w:keepNext/>
        <w:ind w:left="5812" w:firstLine="426"/>
        <w:jc w:val="both"/>
        <w:rPr>
          <w:szCs w:val="28"/>
        </w:rPr>
      </w:pPr>
      <w:r w:rsidRPr="00561260">
        <w:rPr>
          <w:szCs w:val="28"/>
        </w:rPr>
        <w:t>вул. Банкова, 6-8, кім. 5</w:t>
      </w:r>
      <w:r>
        <w:rPr>
          <w:szCs w:val="28"/>
        </w:rPr>
        <w:t>07</w:t>
      </w:r>
      <w:r w:rsidRPr="00561260">
        <w:rPr>
          <w:szCs w:val="28"/>
        </w:rPr>
        <w:t xml:space="preserve">, </w:t>
      </w:r>
    </w:p>
    <w:p w:rsidR="005A1A44" w:rsidRPr="00561260" w:rsidRDefault="00236E84" w:rsidP="00236E84">
      <w:pPr>
        <w:keepNext/>
        <w:ind w:left="5812" w:firstLine="426"/>
        <w:jc w:val="both"/>
        <w:rPr>
          <w:sz w:val="20"/>
        </w:rPr>
      </w:pPr>
      <w:r w:rsidRPr="00561260">
        <w:rPr>
          <w:szCs w:val="28"/>
        </w:rPr>
        <w:t>1</w:t>
      </w:r>
      <w:r>
        <w:rPr>
          <w:szCs w:val="28"/>
        </w:rPr>
        <w:t>4</w:t>
      </w:r>
      <w:r w:rsidRPr="00561260">
        <w:rPr>
          <w:szCs w:val="28"/>
        </w:rPr>
        <w:t> год </w:t>
      </w:r>
      <w:r>
        <w:rPr>
          <w:szCs w:val="28"/>
        </w:rPr>
        <w:t>3</w:t>
      </w:r>
      <w:r w:rsidRPr="00561260">
        <w:rPr>
          <w:szCs w:val="28"/>
        </w:rPr>
        <w:t>0 хв</w:t>
      </w:r>
    </w:p>
    <w:p w:rsidR="005A1A44" w:rsidRPr="00561260" w:rsidRDefault="005A1A44" w:rsidP="005A1A44">
      <w:pPr>
        <w:keepNext/>
        <w:ind w:firstLine="426"/>
        <w:jc w:val="right"/>
        <w:rPr>
          <w:sz w:val="20"/>
        </w:rPr>
      </w:pPr>
    </w:p>
    <w:p w:rsidR="005A1A44" w:rsidRPr="00561260" w:rsidRDefault="005A1A44" w:rsidP="005A1A44">
      <w:pPr>
        <w:keepNext/>
        <w:ind w:firstLine="426"/>
        <w:jc w:val="right"/>
        <w:rPr>
          <w:sz w:val="20"/>
        </w:rPr>
      </w:pPr>
    </w:p>
    <w:p w:rsidR="005A1A44" w:rsidRPr="00561260" w:rsidRDefault="005A1A44" w:rsidP="005A1A44">
      <w:pPr>
        <w:keepNext/>
        <w:ind w:firstLine="426"/>
        <w:jc w:val="both"/>
        <w:rPr>
          <w:b/>
          <w:sz w:val="20"/>
        </w:rPr>
      </w:pPr>
    </w:p>
    <w:p w:rsidR="005A1A44" w:rsidRPr="00561260" w:rsidRDefault="005A1A44" w:rsidP="005A1A44">
      <w:pPr>
        <w:keepNext/>
        <w:ind w:firstLine="426"/>
        <w:jc w:val="both"/>
        <w:rPr>
          <w:b/>
          <w:sz w:val="20"/>
        </w:rPr>
      </w:pPr>
    </w:p>
    <w:p w:rsidR="005A1A44" w:rsidRPr="00561260" w:rsidRDefault="005A1A44" w:rsidP="005A1A44">
      <w:pPr>
        <w:keepNext/>
        <w:ind w:firstLine="426"/>
        <w:jc w:val="both"/>
        <w:rPr>
          <w:b/>
          <w:sz w:val="20"/>
        </w:rPr>
      </w:pPr>
    </w:p>
    <w:p w:rsidR="005A1A44" w:rsidRPr="00561260" w:rsidRDefault="005A1A44" w:rsidP="005A1A44">
      <w:pPr>
        <w:keepNext/>
        <w:ind w:firstLine="426"/>
        <w:jc w:val="both"/>
        <w:rPr>
          <w:b/>
          <w:sz w:val="20"/>
        </w:rPr>
      </w:pPr>
    </w:p>
    <w:p w:rsidR="005A1A44" w:rsidRPr="00561260" w:rsidRDefault="005A1A44" w:rsidP="005A1A44">
      <w:pPr>
        <w:keepNext/>
        <w:ind w:firstLine="426"/>
        <w:jc w:val="both"/>
        <w:rPr>
          <w:b/>
          <w:sz w:val="20"/>
        </w:rPr>
      </w:pPr>
    </w:p>
    <w:p w:rsidR="005A1A44" w:rsidRPr="00561260" w:rsidRDefault="005A1A44" w:rsidP="005A1A44">
      <w:pPr>
        <w:keepNext/>
        <w:ind w:firstLine="709"/>
        <w:jc w:val="both"/>
        <w:rPr>
          <w:szCs w:val="28"/>
        </w:rPr>
      </w:pPr>
      <w:r w:rsidRPr="00561260">
        <w:rPr>
          <w:b/>
          <w:szCs w:val="28"/>
        </w:rPr>
        <w:t>Головує:</w:t>
      </w:r>
      <w:r w:rsidRPr="00561260">
        <w:rPr>
          <w:szCs w:val="28"/>
        </w:rPr>
        <w:t xml:space="preserve">  перший заступник голови Комітету </w:t>
      </w:r>
      <w:proofErr w:type="spellStart"/>
      <w:r w:rsidRPr="00561260">
        <w:rPr>
          <w:szCs w:val="28"/>
        </w:rPr>
        <w:t>Каплін</w:t>
      </w:r>
      <w:proofErr w:type="spellEnd"/>
      <w:r w:rsidRPr="00561260">
        <w:rPr>
          <w:szCs w:val="28"/>
        </w:rPr>
        <w:t> С.М.</w:t>
      </w:r>
    </w:p>
    <w:p w:rsidR="005A1A44" w:rsidRPr="00561260" w:rsidRDefault="005A1A44" w:rsidP="005A1A44">
      <w:pPr>
        <w:keepNext/>
        <w:spacing w:before="120"/>
        <w:ind w:firstLine="709"/>
        <w:jc w:val="both"/>
        <w:rPr>
          <w:color w:val="000000"/>
          <w:szCs w:val="28"/>
          <w:shd w:val="clear" w:color="auto" w:fill="FFFFFF"/>
          <w:lang w:eastAsia="uk-UA"/>
        </w:rPr>
      </w:pPr>
      <w:r w:rsidRPr="00561260">
        <w:rPr>
          <w:b/>
          <w:szCs w:val="28"/>
        </w:rPr>
        <w:t>Присутні</w:t>
      </w:r>
      <w:r w:rsidRPr="00561260">
        <w:rPr>
          <w:szCs w:val="28"/>
        </w:rPr>
        <w:t xml:space="preserve"> народні депутати України - члени Комітету: </w:t>
      </w:r>
      <w:proofErr w:type="spellStart"/>
      <w:r w:rsidRPr="00561260">
        <w:rPr>
          <w:szCs w:val="28"/>
        </w:rPr>
        <w:t>Веселова</w:t>
      </w:r>
      <w:proofErr w:type="spellEnd"/>
      <w:r w:rsidRPr="00561260">
        <w:rPr>
          <w:szCs w:val="28"/>
        </w:rPr>
        <w:t xml:space="preserve"> Н.В., </w:t>
      </w:r>
      <w:proofErr w:type="spellStart"/>
      <w:r w:rsidRPr="00561260">
        <w:rPr>
          <w:szCs w:val="28"/>
        </w:rPr>
        <w:t>Драюк</w:t>
      </w:r>
      <w:proofErr w:type="spellEnd"/>
      <w:r w:rsidRPr="00561260">
        <w:rPr>
          <w:szCs w:val="28"/>
        </w:rPr>
        <w:t xml:space="preserve"> С.Є., </w:t>
      </w:r>
      <w:proofErr w:type="spellStart"/>
      <w:r w:rsidRPr="00561260">
        <w:rPr>
          <w:szCs w:val="28"/>
        </w:rPr>
        <w:t>Дроздик</w:t>
      </w:r>
      <w:proofErr w:type="spellEnd"/>
      <w:r w:rsidRPr="00561260">
        <w:rPr>
          <w:szCs w:val="28"/>
        </w:rPr>
        <w:t> О.В.</w:t>
      </w:r>
    </w:p>
    <w:p w:rsidR="005A1A44" w:rsidRPr="00561260" w:rsidRDefault="005A1A44" w:rsidP="005A1A44">
      <w:pPr>
        <w:keepNext/>
        <w:spacing w:before="120"/>
        <w:ind w:firstLine="709"/>
        <w:jc w:val="both"/>
        <w:rPr>
          <w:b/>
          <w:szCs w:val="28"/>
        </w:rPr>
      </w:pPr>
      <w:r w:rsidRPr="00561260">
        <w:rPr>
          <w:b/>
          <w:szCs w:val="28"/>
        </w:rPr>
        <w:t xml:space="preserve">Відсутні </w:t>
      </w:r>
      <w:r w:rsidRPr="00561260">
        <w:rPr>
          <w:szCs w:val="28"/>
        </w:rPr>
        <w:t>народн</w:t>
      </w:r>
      <w:r>
        <w:rPr>
          <w:szCs w:val="28"/>
        </w:rPr>
        <w:t>і</w:t>
      </w:r>
      <w:r w:rsidRPr="00561260">
        <w:rPr>
          <w:szCs w:val="28"/>
        </w:rPr>
        <w:t xml:space="preserve"> депутат</w:t>
      </w:r>
      <w:r>
        <w:rPr>
          <w:szCs w:val="28"/>
        </w:rPr>
        <w:t>и</w:t>
      </w:r>
      <w:r w:rsidRPr="00561260">
        <w:rPr>
          <w:szCs w:val="28"/>
        </w:rPr>
        <w:t xml:space="preserve"> України – член</w:t>
      </w:r>
      <w:r>
        <w:rPr>
          <w:szCs w:val="28"/>
        </w:rPr>
        <w:t>и</w:t>
      </w:r>
      <w:r w:rsidRPr="00561260">
        <w:rPr>
          <w:szCs w:val="28"/>
        </w:rPr>
        <w:t xml:space="preserve"> Комітету: Куніцин С.В.</w:t>
      </w:r>
      <w:r>
        <w:rPr>
          <w:szCs w:val="28"/>
        </w:rPr>
        <w:t>,</w:t>
      </w:r>
      <w:r w:rsidRPr="00641C5C">
        <w:rPr>
          <w:color w:val="000000"/>
          <w:szCs w:val="28"/>
          <w:shd w:val="clear" w:color="auto" w:fill="FFFFFF"/>
          <w:lang w:eastAsia="uk-UA"/>
        </w:rPr>
        <w:t xml:space="preserve"> </w:t>
      </w:r>
      <w:proofErr w:type="spellStart"/>
      <w:r w:rsidRPr="00561260">
        <w:rPr>
          <w:color w:val="000000"/>
          <w:szCs w:val="28"/>
          <w:shd w:val="clear" w:color="auto" w:fill="FFFFFF"/>
          <w:lang w:eastAsia="uk-UA"/>
        </w:rPr>
        <w:t>Королевська</w:t>
      </w:r>
      <w:proofErr w:type="spellEnd"/>
      <w:r w:rsidRPr="00561260">
        <w:rPr>
          <w:color w:val="000000"/>
          <w:szCs w:val="28"/>
          <w:shd w:val="clear" w:color="auto" w:fill="FFFFFF"/>
          <w:lang w:eastAsia="uk-UA"/>
        </w:rPr>
        <w:t> Н.Ю.</w:t>
      </w:r>
    </w:p>
    <w:p w:rsidR="005A1A44" w:rsidRPr="00561260" w:rsidRDefault="005A1A44" w:rsidP="005A1A44">
      <w:pPr>
        <w:pStyle w:val="3"/>
        <w:spacing w:before="0" w:beforeAutospacing="0" w:after="0" w:afterAutospacing="0"/>
        <w:ind w:firstLine="709"/>
        <w:jc w:val="both"/>
        <w:rPr>
          <w:sz w:val="28"/>
          <w:szCs w:val="28"/>
          <w:lang w:val="uk-UA"/>
        </w:rPr>
      </w:pPr>
    </w:p>
    <w:p w:rsidR="005A1A44" w:rsidRPr="00561260" w:rsidRDefault="005A1A44" w:rsidP="005A1A44">
      <w:pPr>
        <w:pStyle w:val="3"/>
        <w:spacing w:before="0" w:beforeAutospacing="0" w:after="0" w:afterAutospacing="0"/>
        <w:ind w:firstLine="709"/>
        <w:jc w:val="both"/>
        <w:rPr>
          <w:sz w:val="10"/>
          <w:szCs w:val="10"/>
          <w:lang w:val="uk-UA"/>
        </w:rPr>
      </w:pPr>
    </w:p>
    <w:p w:rsidR="005A1A44" w:rsidRDefault="005A1A44" w:rsidP="005A1A44">
      <w:pPr>
        <w:pStyle w:val="3"/>
        <w:spacing w:before="0" w:beforeAutospacing="0" w:after="0" w:afterAutospacing="0"/>
        <w:ind w:firstLine="709"/>
        <w:jc w:val="center"/>
        <w:rPr>
          <w:bCs w:val="0"/>
          <w:sz w:val="28"/>
          <w:szCs w:val="28"/>
          <w:lang w:val="uk-UA"/>
        </w:rPr>
      </w:pPr>
    </w:p>
    <w:p w:rsidR="005A1A44" w:rsidRPr="00561260" w:rsidRDefault="005A1A44" w:rsidP="005A1A44">
      <w:pPr>
        <w:pStyle w:val="3"/>
        <w:spacing w:before="0" w:beforeAutospacing="0" w:after="0" w:afterAutospacing="0"/>
        <w:ind w:firstLine="709"/>
        <w:jc w:val="center"/>
        <w:rPr>
          <w:bCs w:val="0"/>
          <w:sz w:val="28"/>
          <w:szCs w:val="28"/>
          <w:lang w:val="uk-UA"/>
        </w:rPr>
      </w:pPr>
    </w:p>
    <w:p w:rsidR="005A1A44" w:rsidRPr="00561260" w:rsidRDefault="005A1A44" w:rsidP="005A1A44">
      <w:pPr>
        <w:pStyle w:val="3"/>
        <w:spacing w:before="0" w:beforeAutospacing="0" w:after="0" w:afterAutospacing="0"/>
        <w:ind w:firstLine="709"/>
        <w:jc w:val="center"/>
        <w:rPr>
          <w:bCs w:val="0"/>
          <w:sz w:val="28"/>
          <w:szCs w:val="28"/>
          <w:lang w:val="uk-UA"/>
        </w:rPr>
      </w:pPr>
    </w:p>
    <w:p w:rsidR="005A1A44" w:rsidRPr="00561260" w:rsidRDefault="005A1A44" w:rsidP="005A1A44">
      <w:pPr>
        <w:pStyle w:val="3"/>
        <w:spacing w:before="0" w:beforeAutospacing="0" w:after="0" w:afterAutospacing="0"/>
        <w:jc w:val="center"/>
        <w:rPr>
          <w:bCs w:val="0"/>
          <w:sz w:val="28"/>
          <w:szCs w:val="28"/>
          <w:lang w:val="uk-UA"/>
        </w:rPr>
      </w:pPr>
      <w:r w:rsidRPr="00561260">
        <w:rPr>
          <w:bCs w:val="0"/>
          <w:sz w:val="28"/>
          <w:szCs w:val="28"/>
          <w:lang w:val="uk-UA"/>
        </w:rPr>
        <w:t>ПОРЯДОК ДЕННИЙ:</w:t>
      </w:r>
    </w:p>
    <w:p w:rsidR="00236E84" w:rsidRPr="00236E84" w:rsidRDefault="00236E84" w:rsidP="00236E84">
      <w:pPr>
        <w:pStyle w:val="a3"/>
        <w:numPr>
          <w:ilvl w:val="0"/>
          <w:numId w:val="1"/>
        </w:numPr>
        <w:spacing w:before="240" w:after="120"/>
        <w:ind w:left="0" w:firstLine="709"/>
        <w:contextualSpacing w:val="0"/>
        <w:jc w:val="both"/>
        <w:rPr>
          <w:szCs w:val="28"/>
          <w:lang w:val="uk-UA"/>
        </w:rPr>
      </w:pPr>
      <w:r w:rsidRPr="00236E84">
        <w:rPr>
          <w:szCs w:val="28"/>
          <w:lang w:val="uk-UA"/>
        </w:rPr>
        <w:t xml:space="preserve">Про </w:t>
      </w:r>
      <w:r w:rsidRPr="00FF6D07">
        <w:rPr>
          <w:szCs w:val="28"/>
          <w:lang w:val="uk-UA"/>
        </w:rPr>
        <w:t>продовження роботи</w:t>
      </w:r>
      <w:r w:rsidRPr="00236E84">
        <w:rPr>
          <w:szCs w:val="28"/>
          <w:lang w:val="uk-UA"/>
        </w:rPr>
        <w:t xml:space="preserve"> </w:t>
      </w:r>
      <w:r w:rsidRPr="00FF6D07">
        <w:rPr>
          <w:szCs w:val="28"/>
          <w:lang w:val="uk-UA"/>
        </w:rPr>
        <w:t>Комітету Верховної Ради України</w:t>
      </w:r>
      <w:r w:rsidRPr="00236E84">
        <w:rPr>
          <w:szCs w:val="28"/>
          <w:lang w:val="uk-UA"/>
        </w:rPr>
        <w:t xml:space="preserve"> </w:t>
      </w:r>
      <w:r w:rsidRPr="00FF6D07">
        <w:rPr>
          <w:szCs w:val="28"/>
          <w:lang w:val="uk-UA"/>
        </w:rPr>
        <w:t>з питань соціальної політики, зайнятості та пенсійного забезпечення</w:t>
      </w:r>
      <w:r w:rsidRPr="00236E84">
        <w:rPr>
          <w:szCs w:val="28"/>
          <w:lang w:val="uk-UA"/>
        </w:rPr>
        <w:t xml:space="preserve"> </w:t>
      </w:r>
      <w:r w:rsidRPr="00FF6D07">
        <w:rPr>
          <w:szCs w:val="28"/>
          <w:lang w:val="uk-UA"/>
        </w:rPr>
        <w:t>після закінчення десятої сесії Верховної Ради України восьмого скликання</w:t>
      </w:r>
      <w:r w:rsidR="008A2521">
        <w:rPr>
          <w:szCs w:val="28"/>
          <w:lang w:val="uk-UA"/>
        </w:rPr>
        <w:t>.</w:t>
      </w:r>
    </w:p>
    <w:p w:rsidR="00236E84" w:rsidRDefault="00236E84" w:rsidP="00236E84">
      <w:pPr>
        <w:pStyle w:val="a3"/>
        <w:numPr>
          <w:ilvl w:val="0"/>
          <w:numId w:val="1"/>
        </w:numPr>
        <w:spacing w:before="240" w:after="120"/>
        <w:ind w:left="0" w:firstLine="709"/>
        <w:contextualSpacing w:val="0"/>
        <w:jc w:val="both"/>
        <w:rPr>
          <w:szCs w:val="28"/>
          <w:lang w:val="uk-UA"/>
        </w:rPr>
      </w:pPr>
      <w:r w:rsidRPr="00236E84">
        <w:rPr>
          <w:rFonts w:eastAsiaTheme="minorHAnsi"/>
          <w:szCs w:val="28"/>
          <w:lang w:val="uk-UA" w:eastAsia="en-US"/>
        </w:rPr>
        <w:t xml:space="preserve">Про </w:t>
      </w:r>
      <w:r w:rsidRPr="00FF6D07">
        <w:rPr>
          <w:rFonts w:eastAsiaTheme="minorHAnsi"/>
          <w:szCs w:val="28"/>
          <w:lang w:val="uk-UA" w:eastAsia="en-US"/>
        </w:rPr>
        <w:t xml:space="preserve">розгляд кандидатури Фещук Т.С. на посаду </w:t>
      </w:r>
      <w:r w:rsidRPr="00236E84">
        <w:rPr>
          <w:rFonts w:eastAsiaTheme="minorHAnsi"/>
          <w:szCs w:val="28"/>
          <w:lang w:val="uk-UA" w:eastAsia="en-US"/>
        </w:rPr>
        <w:t xml:space="preserve">головного </w:t>
      </w:r>
      <w:r w:rsidRPr="00FF6D07">
        <w:rPr>
          <w:rFonts w:eastAsiaTheme="minorHAnsi"/>
          <w:szCs w:val="28"/>
          <w:lang w:val="uk-UA" w:eastAsia="en-US"/>
        </w:rPr>
        <w:t>консультанта секретаріату Комітету Верховної Ради України з питань соціальної політики, зайнятості та пенсійного забезпечення</w:t>
      </w:r>
      <w:r w:rsidRPr="00236E84">
        <w:rPr>
          <w:rFonts w:eastAsiaTheme="minorHAnsi"/>
          <w:szCs w:val="28"/>
          <w:lang w:val="uk-UA" w:eastAsia="en-US"/>
        </w:rPr>
        <w:t>, як так</w:t>
      </w:r>
      <w:r w:rsidRPr="00236E84">
        <w:rPr>
          <w:szCs w:val="28"/>
          <w:lang w:val="uk-UA"/>
        </w:rPr>
        <w:t>ої,</w:t>
      </w:r>
      <w:r w:rsidRPr="00236E84">
        <w:rPr>
          <w:rFonts w:eastAsiaTheme="minorHAnsi"/>
          <w:szCs w:val="28"/>
          <w:lang w:val="uk-UA" w:eastAsia="en-US"/>
        </w:rPr>
        <w:t xml:space="preserve"> що є переможцем конкурсу на</w:t>
      </w:r>
      <w:r w:rsidRPr="00236E84">
        <w:rPr>
          <w:szCs w:val="28"/>
          <w:lang w:val="uk-UA"/>
        </w:rPr>
        <w:t xml:space="preserve"> зайняття даної посади</w:t>
      </w:r>
      <w:r w:rsidR="008A2521">
        <w:rPr>
          <w:szCs w:val="28"/>
          <w:lang w:val="uk-UA"/>
        </w:rPr>
        <w:t>.</w:t>
      </w:r>
    </w:p>
    <w:p w:rsidR="00236E84" w:rsidRDefault="00236E84" w:rsidP="00236E84">
      <w:pPr>
        <w:spacing w:before="240" w:after="120"/>
        <w:ind w:firstLine="709"/>
        <w:jc w:val="both"/>
        <w:rPr>
          <w:szCs w:val="28"/>
        </w:rPr>
      </w:pPr>
    </w:p>
    <w:p w:rsidR="00236E84" w:rsidRDefault="00236E84" w:rsidP="00236E84">
      <w:pPr>
        <w:spacing w:before="240" w:after="120"/>
        <w:ind w:firstLine="709"/>
        <w:jc w:val="both"/>
        <w:rPr>
          <w:szCs w:val="28"/>
        </w:rPr>
      </w:pPr>
      <w:r w:rsidRPr="00236E84">
        <w:rPr>
          <w:b/>
          <w:szCs w:val="28"/>
          <w:u w:val="single"/>
        </w:rPr>
        <w:t>Перше питання:</w:t>
      </w:r>
      <w:r>
        <w:rPr>
          <w:szCs w:val="28"/>
        </w:rPr>
        <w:t xml:space="preserve"> п</w:t>
      </w:r>
      <w:r w:rsidRPr="00236E84">
        <w:rPr>
          <w:szCs w:val="28"/>
        </w:rPr>
        <w:t xml:space="preserve">ро </w:t>
      </w:r>
      <w:r w:rsidRPr="00FF6D07">
        <w:rPr>
          <w:szCs w:val="28"/>
        </w:rPr>
        <w:t>продовження роботи</w:t>
      </w:r>
      <w:r w:rsidRPr="00236E84">
        <w:rPr>
          <w:szCs w:val="28"/>
        </w:rPr>
        <w:t xml:space="preserve"> </w:t>
      </w:r>
      <w:r w:rsidRPr="00FF6D07">
        <w:rPr>
          <w:szCs w:val="28"/>
        </w:rPr>
        <w:t>Комітету Верховної Ради України</w:t>
      </w:r>
      <w:r w:rsidRPr="00236E84">
        <w:rPr>
          <w:szCs w:val="28"/>
        </w:rPr>
        <w:t xml:space="preserve"> </w:t>
      </w:r>
      <w:r w:rsidRPr="00FF6D07">
        <w:rPr>
          <w:szCs w:val="28"/>
        </w:rPr>
        <w:t>з питань соціальної політики, зайнятості та пенсійного забезпечення</w:t>
      </w:r>
      <w:r w:rsidRPr="00236E84">
        <w:rPr>
          <w:szCs w:val="28"/>
        </w:rPr>
        <w:t xml:space="preserve"> </w:t>
      </w:r>
      <w:r w:rsidRPr="00FF6D07">
        <w:rPr>
          <w:szCs w:val="28"/>
        </w:rPr>
        <w:t>після закінчення десятої сесії Верховної Ради України восьмого скликання</w:t>
      </w:r>
      <w:r w:rsidR="00C40A0E">
        <w:rPr>
          <w:szCs w:val="28"/>
        </w:rPr>
        <w:t>.</w:t>
      </w:r>
    </w:p>
    <w:p w:rsidR="00C40A0E" w:rsidRPr="005A5C6F" w:rsidRDefault="00C40A0E" w:rsidP="00C40A0E">
      <w:pPr>
        <w:spacing w:before="100"/>
        <w:ind w:firstLine="709"/>
        <w:jc w:val="both"/>
        <w:rPr>
          <w:color w:val="000000"/>
          <w:szCs w:val="28"/>
        </w:rPr>
      </w:pPr>
      <w:r w:rsidRPr="005A5C6F">
        <w:rPr>
          <w:b/>
          <w:bCs/>
          <w:color w:val="000000"/>
          <w:szCs w:val="28"/>
        </w:rPr>
        <w:lastRenderedPageBreak/>
        <w:t>Слухали:</w:t>
      </w:r>
      <w:r w:rsidRPr="005A5C6F">
        <w:rPr>
          <w:bCs/>
          <w:color w:val="000000"/>
          <w:szCs w:val="28"/>
        </w:rPr>
        <w:t xml:space="preserve"> інформацію першого заступника </w:t>
      </w:r>
      <w:r w:rsidRPr="005A5C6F">
        <w:rPr>
          <w:szCs w:val="28"/>
        </w:rPr>
        <w:t xml:space="preserve">голови Комітету </w:t>
      </w:r>
      <w:proofErr w:type="spellStart"/>
      <w:r w:rsidRPr="005A5C6F">
        <w:rPr>
          <w:szCs w:val="28"/>
        </w:rPr>
        <w:t>Капліна</w:t>
      </w:r>
      <w:proofErr w:type="spellEnd"/>
      <w:r w:rsidRPr="005A5C6F">
        <w:rPr>
          <w:szCs w:val="28"/>
        </w:rPr>
        <w:t xml:space="preserve"> С.М. </w:t>
      </w:r>
    </w:p>
    <w:p w:rsidR="00C40A0E" w:rsidRPr="005A5C6F" w:rsidRDefault="00C40A0E" w:rsidP="0037570F">
      <w:pPr>
        <w:spacing w:after="120"/>
        <w:ind w:firstLine="709"/>
        <w:jc w:val="both"/>
        <w:rPr>
          <w:color w:val="000000"/>
          <w:szCs w:val="28"/>
        </w:rPr>
      </w:pPr>
      <w:r w:rsidRPr="005A5C6F">
        <w:rPr>
          <w:b/>
          <w:color w:val="000000"/>
          <w:szCs w:val="28"/>
        </w:rPr>
        <w:t>Вирішили:</w:t>
      </w:r>
      <w:r w:rsidRPr="005A5C6F">
        <w:rPr>
          <w:color w:val="000000"/>
          <w:szCs w:val="28"/>
        </w:rPr>
        <w:t xml:space="preserve"> </w:t>
      </w:r>
      <w:r w:rsidR="0037570F" w:rsidRPr="005A5C6F">
        <w:rPr>
          <w:szCs w:val="28"/>
        </w:rPr>
        <w:t>продовжити роботу Комітету після закінчення десятої сесії Верховної Ради України восьмого скликання до дня відкриття першого засідання першої сесії новообраної Верховної Ради України та поінформувати про це Голову Верховної Ради України</w:t>
      </w:r>
      <w:r w:rsidR="007D7BC7" w:rsidRPr="005A5C6F">
        <w:rPr>
          <w:szCs w:val="28"/>
        </w:rPr>
        <w:t xml:space="preserve"> (рішення додається)</w:t>
      </w:r>
      <w:r w:rsidR="0037570F" w:rsidRPr="005A5C6F">
        <w:rPr>
          <w:szCs w:val="28"/>
        </w:rPr>
        <w:t>.</w:t>
      </w:r>
    </w:p>
    <w:p w:rsidR="0037570F" w:rsidRPr="005A5C6F" w:rsidRDefault="0037570F" w:rsidP="0037570F">
      <w:pPr>
        <w:ind w:firstLine="709"/>
        <w:jc w:val="both"/>
        <w:rPr>
          <w:szCs w:val="28"/>
        </w:rPr>
      </w:pPr>
      <w:r w:rsidRPr="005A5C6F">
        <w:rPr>
          <w:szCs w:val="28"/>
        </w:rPr>
        <w:t xml:space="preserve">Прийнято </w:t>
      </w:r>
      <w:r w:rsidR="007D7BC7" w:rsidRPr="005A5C6F">
        <w:rPr>
          <w:szCs w:val="28"/>
        </w:rPr>
        <w:t>одноголосно.</w:t>
      </w:r>
    </w:p>
    <w:p w:rsidR="00236E84" w:rsidRPr="005A5C6F" w:rsidRDefault="00236E84" w:rsidP="0037570F">
      <w:pPr>
        <w:ind w:left="709"/>
        <w:jc w:val="both"/>
        <w:rPr>
          <w:szCs w:val="28"/>
        </w:rPr>
      </w:pPr>
    </w:p>
    <w:p w:rsidR="007D7BC7" w:rsidRPr="005A5C6F" w:rsidRDefault="007D7BC7" w:rsidP="0037570F">
      <w:pPr>
        <w:ind w:left="709"/>
        <w:jc w:val="both"/>
        <w:rPr>
          <w:szCs w:val="28"/>
        </w:rPr>
      </w:pPr>
    </w:p>
    <w:p w:rsidR="007D7BC7" w:rsidRPr="005A5C6F" w:rsidRDefault="007D7BC7" w:rsidP="009D5071">
      <w:pPr>
        <w:ind w:firstLine="709"/>
        <w:jc w:val="both"/>
        <w:rPr>
          <w:szCs w:val="28"/>
        </w:rPr>
      </w:pPr>
      <w:r w:rsidRPr="005A5C6F">
        <w:rPr>
          <w:b/>
          <w:szCs w:val="28"/>
          <w:u w:val="single"/>
        </w:rPr>
        <w:t>Друге питання:</w:t>
      </w:r>
      <w:r w:rsidRPr="005A5C6F">
        <w:rPr>
          <w:szCs w:val="28"/>
        </w:rPr>
        <w:t xml:space="preserve"> про</w:t>
      </w:r>
      <w:r w:rsidR="009D5071" w:rsidRPr="005A5C6F">
        <w:rPr>
          <w:szCs w:val="28"/>
        </w:rPr>
        <w:t xml:space="preserve"> </w:t>
      </w:r>
      <w:r w:rsidR="009D5071" w:rsidRPr="005A5C6F">
        <w:rPr>
          <w:rFonts w:eastAsiaTheme="minorHAnsi"/>
          <w:szCs w:val="28"/>
          <w:lang w:eastAsia="en-US"/>
        </w:rPr>
        <w:t>розгляд кандидатури Фещук Т.С. на посаду головного консультанта секретаріату Комітету Верховної Ради України з питань соціальної політики, зайнятості та пенсійного забезпечення, як так</w:t>
      </w:r>
      <w:r w:rsidR="009D5071" w:rsidRPr="005A5C6F">
        <w:rPr>
          <w:szCs w:val="28"/>
        </w:rPr>
        <w:t>ої,</w:t>
      </w:r>
      <w:r w:rsidR="009D5071" w:rsidRPr="005A5C6F">
        <w:rPr>
          <w:rFonts w:eastAsiaTheme="minorHAnsi"/>
          <w:szCs w:val="28"/>
          <w:lang w:eastAsia="en-US"/>
        </w:rPr>
        <w:t xml:space="preserve"> що є переможцем конкурсу на</w:t>
      </w:r>
      <w:r w:rsidR="009D5071" w:rsidRPr="005A5C6F">
        <w:rPr>
          <w:szCs w:val="28"/>
        </w:rPr>
        <w:t xml:space="preserve"> зайняття даної посади</w:t>
      </w:r>
      <w:r w:rsidR="008A2521">
        <w:rPr>
          <w:szCs w:val="28"/>
        </w:rPr>
        <w:t>.</w:t>
      </w:r>
      <w:bookmarkStart w:id="0" w:name="_GoBack"/>
      <w:bookmarkEnd w:id="0"/>
    </w:p>
    <w:p w:rsidR="009D5071" w:rsidRPr="005A5C6F" w:rsidRDefault="009D5071" w:rsidP="009D5071">
      <w:pPr>
        <w:ind w:firstLine="709"/>
        <w:jc w:val="both"/>
        <w:rPr>
          <w:bCs/>
          <w:color w:val="000000"/>
          <w:szCs w:val="28"/>
        </w:rPr>
      </w:pPr>
      <w:r w:rsidRPr="005A5C6F">
        <w:rPr>
          <w:b/>
          <w:bCs/>
          <w:color w:val="000000"/>
          <w:szCs w:val="28"/>
        </w:rPr>
        <w:t xml:space="preserve">Слухали: </w:t>
      </w:r>
      <w:r w:rsidRPr="005A5C6F">
        <w:rPr>
          <w:bCs/>
          <w:color w:val="000000"/>
          <w:szCs w:val="28"/>
        </w:rPr>
        <w:t xml:space="preserve">інформацію в.о. керівника секретаріату Комітету </w:t>
      </w:r>
      <w:proofErr w:type="spellStart"/>
      <w:r w:rsidRPr="005A5C6F">
        <w:rPr>
          <w:bCs/>
          <w:color w:val="000000"/>
          <w:szCs w:val="28"/>
        </w:rPr>
        <w:t>Ковжарової</w:t>
      </w:r>
      <w:proofErr w:type="spellEnd"/>
      <w:r w:rsidR="005E3C39" w:rsidRPr="005A5C6F">
        <w:rPr>
          <w:bCs/>
          <w:color w:val="000000"/>
          <w:szCs w:val="28"/>
        </w:rPr>
        <w:t> Е.В.</w:t>
      </w:r>
    </w:p>
    <w:p w:rsidR="005E3C39" w:rsidRPr="005A5C6F" w:rsidRDefault="005E3C39" w:rsidP="005E3C39">
      <w:pPr>
        <w:ind w:firstLine="709"/>
        <w:jc w:val="both"/>
        <w:rPr>
          <w:color w:val="000000"/>
          <w:szCs w:val="28"/>
          <w:lang w:eastAsia="uk-UA"/>
        </w:rPr>
      </w:pPr>
      <w:r w:rsidRPr="005A5C6F">
        <w:rPr>
          <w:b/>
          <w:color w:val="000000"/>
          <w:szCs w:val="28"/>
        </w:rPr>
        <w:t xml:space="preserve">Вирішили: </w:t>
      </w:r>
      <w:r w:rsidRPr="005A5C6F">
        <w:rPr>
          <w:color w:val="000000"/>
          <w:szCs w:val="28"/>
          <w:shd w:val="clear" w:color="auto" w:fill="FFFFFF"/>
        </w:rPr>
        <w:t xml:space="preserve">доручити першому заступнику голови Комітету </w:t>
      </w:r>
      <w:proofErr w:type="spellStart"/>
      <w:r w:rsidRPr="005A5C6F">
        <w:rPr>
          <w:color w:val="000000"/>
          <w:szCs w:val="28"/>
          <w:shd w:val="clear" w:color="auto" w:fill="FFFFFF"/>
        </w:rPr>
        <w:t>Капліну</w:t>
      </w:r>
      <w:proofErr w:type="spellEnd"/>
      <w:r w:rsidR="0063674A" w:rsidRPr="005A5C6F">
        <w:rPr>
          <w:color w:val="000000"/>
          <w:szCs w:val="28"/>
          <w:shd w:val="clear" w:color="auto" w:fill="FFFFFF"/>
        </w:rPr>
        <w:t> С.М.</w:t>
      </w:r>
      <w:r w:rsidRPr="005A5C6F">
        <w:rPr>
          <w:color w:val="000000"/>
          <w:szCs w:val="28"/>
          <w:shd w:val="clear" w:color="auto" w:fill="FFFFFF"/>
        </w:rPr>
        <w:t xml:space="preserve"> звернутись </w:t>
      </w:r>
      <w:r w:rsidRPr="005A5C6F">
        <w:rPr>
          <w:szCs w:val="28"/>
        </w:rPr>
        <w:t>до</w:t>
      </w:r>
      <w:r w:rsidRPr="005A5C6F">
        <w:rPr>
          <w:color w:val="000000"/>
          <w:szCs w:val="28"/>
          <w:lang w:eastAsia="uk-UA"/>
        </w:rPr>
        <w:t xml:space="preserve"> </w:t>
      </w:r>
      <w:r w:rsidR="0063674A" w:rsidRPr="005A5C6F">
        <w:rPr>
          <w:color w:val="000000"/>
          <w:szCs w:val="28"/>
          <w:lang w:eastAsia="uk-UA"/>
        </w:rPr>
        <w:t>п</w:t>
      </w:r>
      <w:r w:rsidRPr="005A5C6F">
        <w:rPr>
          <w:szCs w:val="28"/>
        </w:rPr>
        <w:t>ершого заступника Керівника Апарату Верховної Ради України</w:t>
      </w:r>
      <w:r w:rsidR="005A5C6F">
        <w:rPr>
          <w:szCs w:val="28"/>
        </w:rPr>
        <w:t> </w:t>
      </w:r>
      <w:r w:rsidRPr="005A5C6F">
        <w:rPr>
          <w:szCs w:val="28"/>
        </w:rPr>
        <w:t xml:space="preserve">– керуючого справами Боднара П.О. про призначення на вакантну посаду </w:t>
      </w:r>
      <w:r w:rsidR="0063674A" w:rsidRPr="005A5C6F">
        <w:rPr>
          <w:szCs w:val="28"/>
        </w:rPr>
        <w:t xml:space="preserve">головного </w:t>
      </w:r>
      <w:r w:rsidRPr="005A5C6F">
        <w:rPr>
          <w:szCs w:val="28"/>
        </w:rPr>
        <w:t>консультанта секретаріату Комітету Верховної Ради України з питань соціальної політики, зайнятості та пенсійного забезпечення ФЕЩУК Тетян</w:t>
      </w:r>
      <w:r w:rsidR="0063674A" w:rsidRPr="005A5C6F">
        <w:rPr>
          <w:szCs w:val="28"/>
        </w:rPr>
        <w:t>и</w:t>
      </w:r>
      <w:r w:rsidRPr="005A5C6F">
        <w:rPr>
          <w:szCs w:val="28"/>
        </w:rPr>
        <w:t xml:space="preserve"> Сергіївн</w:t>
      </w:r>
      <w:r w:rsidR="0063674A" w:rsidRPr="005A5C6F">
        <w:rPr>
          <w:szCs w:val="28"/>
        </w:rPr>
        <w:t>и</w:t>
      </w:r>
      <w:r w:rsidRPr="005A5C6F">
        <w:rPr>
          <w:szCs w:val="28"/>
        </w:rPr>
        <w:t>, як так</w:t>
      </w:r>
      <w:r w:rsidR="0063674A" w:rsidRPr="005A5C6F">
        <w:rPr>
          <w:szCs w:val="28"/>
        </w:rPr>
        <w:t>ої,</w:t>
      </w:r>
      <w:r w:rsidRPr="005A5C6F">
        <w:rPr>
          <w:szCs w:val="28"/>
        </w:rPr>
        <w:t xml:space="preserve"> що є переможцем конкурсу на зайняття даної посади</w:t>
      </w:r>
      <w:r w:rsidRPr="005A5C6F">
        <w:rPr>
          <w:color w:val="000000"/>
          <w:szCs w:val="28"/>
          <w:lang w:eastAsia="uk-UA"/>
        </w:rPr>
        <w:t xml:space="preserve"> (рішення додається).</w:t>
      </w:r>
    </w:p>
    <w:p w:rsidR="00C44D27" w:rsidRPr="005A5C6F" w:rsidRDefault="00C44D27" w:rsidP="005A5C6F">
      <w:pPr>
        <w:pStyle w:val="3"/>
        <w:shd w:val="clear" w:color="auto" w:fill="FFFFFF"/>
        <w:spacing w:before="120" w:beforeAutospacing="0" w:after="0" w:afterAutospacing="0"/>
        <w:ind w:firstLine="720"/>
        <w:jc w:val="both"/>
        <w:rPr>
          <w:b w:val="0"/>
          <w:bCs w:val="0"/>
          <w:color w:val="000000"/>
          <w:sz w:val="28"/>
          <w:szCs w:val="28"/>
          <w:lang w:val="uk-UA"/>
        </w:rPr>
      </w:pPr>
      <w:r w:rsidRPr="005A5C6F">
        <w:rPr>
          <w:b w:val="0"/>
          <w:bCs w:val="0"/>
          <w:color w:val="000000"/>
          <w:sz w:val="28"/>
          <w:szCs w:val="28"/>
          <w:lang w:val="uk-UA"/>
        </w:rPr>
        <w:t>Прийнято одноголосно.</w:t>
      </w:r>
    </w:p>
    <w:p w:rsidR="00C44D27" w:rsidRDefault="00C44D27" w:rsidP="005E3C39">
      <w:pPr>
        <w:ind w:firstLine="709"/>
        <w:jc w:val="both"/>
      </w:pPr>
    </w:p>
    <w:p w:rsidR="00C44D27" w:rsidRDefault="00C44D27" w:rsidP="005E3C39">
      <w:pPr>
        <w:ind w:firstLine="709"/>
        <w:jc w:val="both"/>
      </w:pPr>
    </w:p>
    <w:p w:rsidR="00C44D27" w:rsidRPr="00561260" w:rsidRDefault="00C44D27" w:rsidP="00C44D27">
      <w:pPr>
        <w:ind w:firstLine="709"/>
        <w:jc w:val="both"/>
        <w:rPr>
          <w:bCs/>
          <w:color w:val="000000"/>
          <w:szCs w:val="28"/>
        </w:rPr>
      </w:pPr>
    </w:p>
    <w:p w:rsidR="00C44D27" w:rsidRPr="00561260" w:rsidRDefault="00C44D27" w:rsidP="00C44D27">
      <w:pPr>
        <w:ind w:firstLine="709"/>
        <w:jc w:val="both"/>
        <w:rPr>
          <w:bCs/>
          <w:color w:val="000000"/>
          <w:szCs w:val="28"/>
        </w:rPr>
      </w:pPr>
    </w:p>
    <w:p w:rsidR="00C44D27" w:rsidRPr="00561260" w:rsidRDefault="00C44D27" w:rsidP="00C44D27">
      <w:pPr>
        <w:ind w:firstLine="709"/>
        <w:jc w:val="both"/>
        <w:rPr>
          <w:b/>
          <w:bCs/>
          <w:color w:val="000000"/>
          <w:szCs w:val="28"/>
        </w:rPr>
      </w:pPr>
      <w:r w:rsidRPr="00561260">
        <w:rPr>
          <w:b/>
          <w:bCs/>
          <w:color w:val="000000"/>
          <w:szCs w:val="28"/>
        </w:rPr>
        <w:t>Перший заступник</w:t>
      </w:r>
    </w:p>
    <w:p w:rsidR="00C44D27" w:rsidRPr="00561260" w:rsidRDefault="00C44D27" w:rsidP="00C44D27">
      <w:pPr>
        <w:ind w:firstLine="709"/>
        <w:jc w:val="both"/>
        <w:rPr>
          <w:b/>
          <w:bCs/>
          <w:color w:val="000000"/>
          <w:szCs w:val="28"/>
        </w:rPr>
      </w:pPr>
      <w:r w:rsidRPr="00561260">
        <w:rPr>
          <w:b/>
          <w:bCs/>
          <w:color w:val="000000"/>
          <w:szCs w:val="28"/>
        </w:rPr>
        <w:t>голови Комітету</w:t>
      </w:r>
      <w:r w:rsidRPr="00561260">
        <w:rPr>
          <w:b/>
          <w:bCs/>
          <w:color w:val="000000"/>
          <w:szCs w:val="28"/>
        </w:rPr>
        <w:tab/>
      </w:r>
      <w:r w:rsidRPr="00561260">
        <w:rPr>
          <w:b/>
          <w:bCs/>
          <w:color w:val="000000"/>
          <w:szCs w:val="28"/>
        </w:rPr>
        <w:tab/>
      </w:r>
      <w:r w:rsidRPr="00561260">
        <w:rPr>
          <w:b/>
          <w:bCs/>
          <w:color w:val="000000"/>
          <w:szCs w:val="28"/>
        </w:rPr>
        <w:tab/>
      </w:r>
      <w:r w:rsidRPr="00561260">
        <w:rPr>
          <w:b/>
          <w:bCs/>
          <w:color w:val="000000"/>
          <w:szCs w:val="28"/>
        </w:rPr>
        <w:tab/>
      </w:r>
      <w:r w:rsidRPr="00561260">
        <w:rPr>
          <w:b/>
          <w:bCs/>
          <w:color w:val="000000"/>
          <w:szCs w:val="28"/>
        </w:rPr>
        <w:tab/>
      </w:r>
      <w:r w:rsidRPr="00561260">
        <w:rPr>
          <w:b/>
          <w:bCs/>
          <w:color w:val="000000"/>
          <w:szCs w:val="28"/>
        </w:rPr>
        <w:tab/>
      </w:r>
      <w:r w:rsidRPr="00561260">
        <w:rPr>
          <w:b/>
          <w:bCs/>
          <w:color w:val="000000"/>
          <w:szCs w:val="28"/>
        </w:rPr>
        <w:tab/>
      </w:r>
      <w:r w:rsidRPr="00561260">
        <w:rPr>
          <w:b/>
          <w:bCs/>
          <w:color w:val="000000"/>
          <w:szCs w:val="28"/>
        </w:rPr>
        <w:tab/>
      </w:r>
      <w:proofErr w:type="spellStart"/>
      <w:r w:rsidRPr="00561260">
        <w:rPr>
          <w:b/>
          <w:bCs/>
          <w:color w:val="000000"/>
          <w:szCs w:val="28"/>
        </w:rPr>
        <w:t>С.М.Каплін</w:t>
      </w:r>
      <w:proofErr w:type="spellEnd"/>
    </w:p>
    <w:p w:rsidR="00C44D27" w:rsidRPr="00561260" w:rsidRDefault="00C44D27" w:rsidP="00C44D27">
      <w:pPr>
        <w:ind w:firstLine="709"/>
        <w:jc w:val="both"/>
        <w:rPr>
          <w:bCs/>
          <w:color w:val="000000"/>
          <w:szCs w:val="28"/>
        </w:rPr>
      </w:pPr>
    </w:p>
    <w:p w:rsidR="00C44D27" w:rsidRDefault="00C44D27" w:rsidP="00C44D27">
      <w:pPr>
        <w:ind w:firstLine="709"/>
        <w:jc w:val="both"/>
        <w:rPr>
          <w:bCs/>
          <w:color w:val="000000"/>
          <w:szCs w:val="28"/>
        </w:rPr>
      </w:pPr>
    </w:p>
    <w:p w:rsidR="00C44D27" w:rsidRDefault="00C44D27" w:rsidP="00C44D27">
      <w:pPr>
        <w:ind w:firstLine="709"/>
        <w:jc w:val="both"/>
        <w:rPr>
          <w:bCs/>
          <w:color w:val="000000"/>
          <w:szCs w:val="28"/>
        </w:rPr>
      </w:pPr>
    </w:p>
    <w:p w:rsidR="00C44D27" w:rsidRPr="00561260" w:rsidRDefault="00C44D27" w:rsidP="00C44D27">
      <w:pPr>
        <w:ind w:firstLine="709"/>
        <w:jc w:val="both"/>
        <w:rPr>
          <w:bCs/>
          <w:color w:val="000000"/>
          <w:szCs w:val="28"/>
        </w:rPr>
      </w:pPr>
    </w:p>
    <w:p w:rsidR="00C44D27" w:rsidRPr="00561260" w:rsidRDefault="00C44D27" w:rsidP="00C44D27">
      <w:pPr>
        <w:ind w:firstLine="709"/>
        <w:jc w:val="both"/>
        <w:rPr>
          <w:bCs/>
          <w:color w:val="000000"/>
          <w:szCs w:val="28"/>
        </w:rPr>
      </w:pPr>
    </w:p>
    <w:p w:rsidR="00C44D27" w:rsidRPr="00CB1410" w:rsidRDefault="00C44D27" w:rsidP="00C44D27">
      <w:pPr>
        <w:pStyle w:val="3"/>
        <w:shd w:val="clear" w:color="auto" w:fill="FFFFFF"/>
        <w:spacing w:before="0" w:beforeAutospacing="0" w:after="0" w:afterAutospacing="0"/>
        <w:ind w:firstLine="709"/>
        <w:jc w:val="both"/>
        <w:rPr>
          <w:bCs w:val="0"/>
          <w:color w:val="000000"/>
          <w:sz w:val="28"/>
          <w:szCs w:val="28"/>
          <w:lang w:val="uk-UA"/>
        </w:rPr>
      </w:pPr>
      <w:r w:rsidRPr="00CB1410">
        <w:rPr>
          <w:color w:val="000000"/>
          <w:sz w:val="28"/>
          <w:szCs w:val="28"/>
          <w:shd w:val="clear" w:color="auto" w:fill="FFFFFF"/>
          <w:lang w:val="uk-UA"/>
        </w:rPr>
        <w:t xml:space="preserve">Секретар Комітету </w:t>
      </w:r>
      <w:r w:rsidRPr="00CB1410">
        <w:rPr>
          <w:color w:val="000000"/>
          <w:sz w:val="28"/>
          <w:szCs w:val="28"/>
          <w:shd w:val="clear" w:color="auto" w:fill="FFFFFF"/>
          <w:lang w:val="uk-UA"/>
        </w:rPr>
        <w:tab/>
      </w:r>
      <w:r w:rsidRPr="00CB1410">
        <w:rPr>
          <w:color w:val="000000"/>
          <w:sz w:val="28"/>
          <w:szCs w:val="28"/>
          <w:shd w:val="clear" w:color="auto" w:fill="FFFFFF"/>
          <w:lang w:val="uk-UA"/>
        </w:rPr>
        <w:tab/>
      </w:r>
      <w:r w:rsidRPr="00CB1410">
        <w:rPr>
          <w:color w:val="000000"/>
          <w:sz w:val="28"/>
          <w:szCs w:val="28"/>
          <w:shd w:val="clear" w:color="auto" w:fill="FFFFFF"/>
          <w:lang w:val="uk-UA"/>
        </w:rPr>
        <w:tab/>
      </w:r>
      <w:r w:rsidRPr="00CB1410">
        <w:rPr>
          <w:color w:val="000000"/>
          <w:sz w:val="28"/>
          <w:szCs w:val="28"/>
          <w:shd w:val="clear" w:color="auto" w:fill="FFFFFF"/>
          <w:lang w:val="uk-UA"/>
        </w:rPr>
        <w:tab/>
      </w:r>
      <w:r w:rsidRPr="00CB1410">
        <w:rPr>
          <w:color w:val="000000"/>
          <w:sz w:val="28"/>
          <w:szCs w:val="28"/>
          <w:shd w:val="clear" w:color="auto" w:fill="FFFFFF"/>
          <w:lang w:val="uk-UA"/>
        </w:rPr>
        <w:tab/>
      </w:r>
      <w:r w:rsidRPr="00CB1410">
        <w:rPr>
          <w:color w:val="000000"/>
          <w:sz w:val="28"/>
          <w:szCs w:val="28"/>
          <w:shd w:val="clear" w:color="auto" w:fill="FFFFFF"/>
          <w:lang w:val="uk-UA"/>
        </w:rPr>
        <w:tab/>
      </w:r>
      <w:r w:rsidRPr="00CB1410">
        <w:rPr>
          <w:color w:val="000000"/>
          <w:sz w:val="28"/>
          <w:szCs w:val="28"/>
          <w:shd w:val="clear" w:color="auto" w:fill="FFFFFF"/>
          <w:lang w:val="uk-UA"/>
        </w:rPr>
        <w:tab/>
      </w:r>
      <w:proofErr w:type="spellStart"/>
      <w:r w:rsidRPr="00CB1410">
        <w:rPr>
          <w:color w:val="000000"/>
          <w:sz w:val="28"/>
          <w:szCs w:val="28"/>
          <w:shd w:val="clear" w:color="auto" w:fill="FFFFFF"/>
          <w:lang w:val="uk-UA"/>
        </w:rPr>
        <w:t>Н.В.Веселова</w:t>
      </w:r>
      <w:proofErr w:type="spellEnd"/>
    </w:p>
    <w:p w:rsidR="00C44D27" w:rsidRPr="005E3C39" w:rsidRDefault="00C44D27" w:rsidP="005E3C39">
      <w:pPr>
        <w:ind w:firstLine="709"/>
        <w:jc w:val="both"/>
      </w:pPr>
    </w:p>
    <w:sectPr w:rsidR="00C44D27" w:rsidRPr="005E3C39" w:rsidSect="005A5C6F">
      <w:head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4F" w:rsidRDefault="007A134F" w:rsidP="005A5C6F">
      <w:r>
        <w:separator/>
      </w:r>
    </w:p>
  </w:endnote>
  <w:endnote w:type="continuationSeparator" w:id="0">
    <w:p w:rsidR="007A134F" w:rsidRDefault="007A134F" w:rsidP="005A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4F" w:rsidRDefault="007A134F" w:rsidP="005A5C6F">
      <w:r>
        <w:separator/>
      </w:r>
    </w:p>
  </w:footnote>
  <w:footnote w:type="continuationSeparator" w:id="0">
    <w:p w:rsidR="007A134F" w:rsidRDefault="007A134F" w:rsidP="005A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31373"/>
      <w:docPartObj>
        <w:docPartGallery w:val="Page Numbers (Top of Page)"/>
        <w:docPartUnique/>
      </w:docPartObj>
    </w:sdtPr>
    <w:sdtEndPr/>
    <w:sdtContent>
      <w:p w:rsidR="005A5C6F" w:rsidRDefault="005A5C6F">
        <w:pPr>
          <w:pStyle w:val="a5"/>
          <w:jc w:val="center"/>
        </w:pPr>
        <w:r>
          <w:fldChar w:fldCharType="begin"/>
        </w:r>
        <w:r>
          <w:instrText>PAGE   \* MERGEFORMAT</w:instrText>
        </w:r>
        <w:r>
          <w:fldChar w:fldCharType="separate"/>
        </w:r>
        <w:r w:rsidR="008A2521">
          <w:rPr>
            <w:noProof/>
          </w:rPr>
          <w:t>2</w:t>
        </w:r>
        <w:r>
          <w:fldChar w:fldCharType="end"/>
        </w:r>
      </w:p>
    </w:sdtContent>
  </w:sdt>
  <w:p w:rsidR="005A5C6F" w:rsidRDefault="005A5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FA3"/>
    <w:multiLevelType w:val="hybridMultilevel"/>
    <w:tmpl w:val="DCFAECF6"/>
    <w:lvl w:ilvl="0" w:tplc="1210374A">
      <w:start w:val="1"/>
      <w:numFmt w:val="decimal"/>
      <w:lvlText w:val="%1."/>
      <w:lvlJc w:val="left"/>
      <w:pPr>
        <w:ind w:left="720" w:hanging="360"/>
      </w:pPr>
      <w:rPr>
        <w:b w:val="0"/>
      </w:rPr>
    </w:lvl>
    <w:lvl w:ilvl="1" w:tplc="3104DA9E">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4"/>
    <w:rsid w:val="00236E84"/>
    <w:rsid w:val="0037570F"/>
    <w:rsid w:val="005A1A44"/>
    <w:rsid w:val="005A5C6F"/>
    <w:rsid w:val="005E3C39"/>
    <w:rsid w:val="0063674A"/>
    <w:rsid w:val="007A134F"/>
    <w:rsid w:val="007D7BC7"/>
    <w:rsid w:val="008A2521"/>
    <w:rsid w:val="00907431"/>
    <w:rsid w:val="009D5071"/>
    <w:rsid w:val="00C40A0E"/>
    <w:rsid w:val="00C44D27"/>
    <w:rsid w:val="00CD5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F294"/>
  <w15:chartTrackingRefBased/>
  <w15:docId w15:val="{7D7E0887-52D7-424D-B62B-9A59B8D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A44"/>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qFormat/>
    <w:rsid w:val="005A1A44"/>
    <w:pPr>
      <w:spacing w:before="100" w:beforeAutospacing="1" w:after="100" w:afterAutospacing="1"/>
      <w:outlineLvl w:val="2"/>
    </w:pPr>
    <w:rPr>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1A44"/>
    <w:rPr>
      <w:rFonts w:ascii="Times New Roman" w:eastAsia="Times New Roman" w:hAnsi="Times New Roman" w:cs="Times New Roman"/>
      <w:b/>
      <w:bCs/>
      <w:sz w:val="26"/>
      <w:szCs w:val="26"/>
      <w:lang w:val="ru-RU" w:eastAsia="ru-RU"/>
    </w:rPr>
  </w:style>
  <w:style w:type="paragraph" w:styleId="a3">
    <w:name w:val="List Paragraph"/>
    <w:basedOn w:val="a"/>
    <w:link w:val="a4"/>
    <w:uiPriority w:val="34"/>
    <w:qFormat/>
    <w:rsid w:val="005A1A44"/>
    <w:pPr>
      <w:ind w:left="720"/>
      <w:contextualSpacing/>
    </w:pPr>
    <w:rPr>
      <w:szCs w:val="24"/>
      <w:lang w:val="ru-RU"/>
    </w:rPr>
  </w:style>
  <w:style w:type="character" w:customStyle="1" w:styleId="a4">
    <w:name w:val="Абзац списку Знак"/>
    <w:link w:val="a3"/>
    <w:uiPriority w:val="34"/>
    <w:rsid w:val="005A1A44"/>
    <w:rPr>
      <w:rFonts w:ascii="Times New Roman" w:eastAsia="Times New Roman" w:hAnsi="Times New Roman" w:cs="Times New Roman"/>
      <w:sz w:val="28"/>
      <w:szCs w:val="24"/>
      <w:lang w:val="ru-RU" w:eastAsia="ru-RU"/>
    </w:rPr>
  </w:style>
  <w:style w:type="paragraph" w:styleId="a5">
    <w:name w:val="header"/>
    <w:basedOn w:val="a"/>
    <w:link w:val="a6"/>
    <w:uiPriority w:val="99"/>
    <w:unhideWhenUsed/>
    <w:rsid w:val="005A5C6F"/>
    <w:pPr>
      <w:tabs>
        <w:tab w:val="center" w:pos="4819"/>
        <w:tab w:val="right" w:pos="9639"/>
      </w:tabs>
    </w:pPr>
  </w:style>
  <w:style w:type="character" w:customStyle="1" w:styleId="a6">
    <w:name w:val="Верхній колонтитул Знак"/>
    <w:basedOn w:val="a0"/>
    <w:link w:val="a5"/>
    <w:uiPriority w:val="99"/>
    <w:rsid w:val="005A5C6F"/>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5A5C6F"/>
    <w:pPr>
      <w:tabs>
        <w:tab w:val="center" w:pos="4819"/>
        <w:tab w:val="right" w:pos="9639"/>
      </w:tabs>
    </w:pPr>
  </w:style>
  <w:style w:type="character" w:customStyle="1" w:styleId="a8">
    <w:name w:val="Нижній колонтитул Знак"/>
    <w:basedOn w:val="a0"/>
    <w:link w:val="a7"/>
    <w:uiPriority w:val="99"/>
    <w:rsid w:val="005A5C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1480</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Павлівна Кучер</dc:creator>
  <cp:keywords/>
  <dc:description/>
  <cp:lastModifiedBy>Юлія Павлівна Кучер</cp:lastModifiedBy>
  <cp:revision>6</cp:revision>
  <dcterms:created xsi:type="dcterms:W3CDTF">2019-07-03T11:00:00Z</dcterms:created>
  <dcterms:modified xsi:type="dcterms:W3CDTF">2019-07-08T10:59:00Z</dcterms:modified>
</cp:coreProperties>
</file>